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61DA025" w14:textId="77777777" w:rsidR="008A27EE" w:rsidRDefault="00843A89">
      <w:pPr>
        <w:spacing w:after="100"/>
        <w:ind w:right="565"/>
      </w:pPr>
      <w:r>
        <w:rPr>
          <w:noProof/>
        </w:rPr>
        <w:drawing>
          <wp:inline distT="0" distB="0" distL="0" distR="0" wp14:anchorId="01EC12DF" wp14:editId="589C99CD">
            <wp:extent cx="1373267" cy="1372973"/>
            <wp:effectExtent l="0" t="0" r="0" b="0"/>
            <wp:docPr id="1073741826" name="officeArt object" descr="6274500F-6A32-4C1D-96F0-335DABCC4A7A@homenet.telecomitalia.jpeg"/>
            <wp:cNvGraphicFramePr/>
            <a:graphic xmlns:a="http://schemas.openxmlformats.org/drawingml/2006/main">
              <a:graphicData uri="http://schemas.openxmlformats.org/drawingml/2006/picture">
                <pic:pic xmlns:pic="http://schemas.openxmlformats.org/drawingml/2006/picture">
                  <pic:nvPicPr>
                    <pic:cNvPr id="1073741826" name="6274500F-6A32-4C1D-96F0-335DABCC4A7A@homenet.telecomitalia.jpeg" descr="6274500F-6A32-4C1D-96F0-335DABCC4A7A@homenet.telecomitalia.jpeg"/>
                    <pic:cNvPicPr>
                      <a:picLocks noChangeAspect="1"/>
                    </pic:cNvPicPr>
                  </pic:nvPicPr>
                  <pic:blipFill>
                    <a:blip r:embed="rId8">
                      <a:extLst/>
                    </a:blip>
                    <a:stretch>
                      <a:fillRect/>
                    </a:stretch>
                  </pic:blipFill>
                  <pic:spPr>
                    <a:xfrm>
                      <a:off x="0" y="0"/>
                      <a:ext cx="1373267" cy="1372973"/>
                    </a:xfrm>
                    <a:prstGeom prst="rect">
                      <a:avLst/>
                    </a:prstGeom>
                    <a:ln w="12700" cap="flat">
                      <a:noFill/>
                      <a:miter lim="400000"/>
                    </a:ln>
                    <a:effectLst/>
                  </pic:spPr>
                </pic:pic>
              </a:graphicData>
            </a:graphic>
          </wp:inline>
        </w:drawing>
      </w:r>
      <w:r>
        <w:rPr>
          <w:rFonts w:ascii="Arial Unicode MS" w:eastAsia="Arial Unicode MS" w:hAnsi="Arial Unicode MS" w:cs="Arial Unicode MS"/>
          <w:spacing w:val="4"/>
          <w:position w:val="24"/>
          <w:sz w:val="26"/>
          <w:szCs w:val="26"/>
        </w:rPr>
        <w:br w:type="column"/>
      </w:r>
    </w:p>
    <w:p w14:paraId="0B09AB98" w14:textId="77777777" w:rsidR="008A27EE" w:rsidRDefault="00843A89">
      <w:pPr>
        <w:ind w:right="565"/>
        <w:rPr>
          <w:spacing w:val="38"/>
          <w:sz w:val="24"/>
          <w:szCs w:val="24"/>
        </w:rPr>
      </w:pPr>
      <w:r>
        <w:rPr>
          <w:rFonts w:ascii="Impact" w:hAnsi="Impact"/>
          <w:caps/>
          <w:spacing w:val="38"/>
          <w:sz w:val="24"/>
          <w:szCs w:val="24"/>
        </w:rPr>
        <w:t>Museo d’Arte Contemporanea</w:t>
      </w:r>
    </w:p>
    <w:p w14:paraId="0D08A84F" w14:textId="77777777" w:rsidR="008A27EE" w:rsidRDefault="008A27EE">
      <w:pPr>
        <w:ind w:right="565"/>
      </w:pPr>
    </w:p>
    <w:p w14:paraId="202D9A1F" w14:textId="77777777" w:rsidR="008A27EE" w:rsidRDefault="00843A89">
      <w:pPr>
        <w:ind w:right="565"/>
        <w:rPr>
          <w:sz w:val="18"/>
          <w:szCs w:val="18"/>
        </w:rPr>
      </w:pPr>
      <w:r>
        <w:rPr>
          <w:sz w:val="18"/>
          <w:szCs w:val="18"/>
        </w:rPr>
        <w:t xml:space="preserve">Piazza Mafalda di Savoia - 10098 Rivoli (Torino) - Italia </w:t>
      </w:r>
    </w:p>
    <w:p w14:paraId="107E4C50" w14:textId="77777777" w:rsidR="008A27EE" w:rsidRDefault="00843A89">
      <w:pPr>
        <w:ind w:right="565"/>
        <w:rPr>
          <w:sz w:val="18"/>
          <w:szCs w:val="18"/>
        </w:rPr>
      </w:pPr>
      <w:r>
        <w:rPr>
          <w:sz w:val="18"/>
          <w:szCs w:val="18"/>
        </w:rPr>
        <w:t>tel. +39/011.9565222 – 9565280  fax +39/011.9565231</w:t>
      </w:r>
    </w:p>
    <w:p w14:paraId="5842639D" w14:textId="77777777" w:rsidR="008A27EE" w:rsidRDefault="00843A89">
      <w:pPr>
        <w:ind w:right="565"/>
        <w:rPr>
          <w:sz w:val="18"/>
          <w:szCs w:val="18"/>
        </w:rPr>
      </w:pPr>
      <w:r>
        <w:rPr>
          <w:sz w:val="18"/>
          <w:szCs w:val="18"/>
        </w:rPr>
        <w:t xml:space="preserve">e-mail: info@castellodirivoli.org – </w:t>
      </w:r>
      <w:hyperlink r:id="rId9" w:history="1">
        <w:r w:rsidR="00542085" w:rsidRPr="002757FD">
          <w:rPr>
            <w:rStyle w:val="Collegamentoipertestuale"/>
            <w:sz w:val="18"/>
            <w:szCs w:val="18"/>
          </w:rPr>
          <w:t>www.castellodirivoli.org</w:t>
        </w:r>
      </w:hyperlink>
    </w:p>
    <w:p w14:paraId="05F473FA" w14:textId="77777777" w:rsidR="00542085" w:rsidRDefault="00542085">
      <w:pPr>
        <w:ind w:right="565"/>
      </w:pPr>
    </w:p>
    <w:p w14:paraId="4FB25BA5" w14:textId="77777777" w:rsidR="00076EFB" w:rsidRDefault="00076EFB">
      <w:pPr>
        <w:ind w:right="565"/>
        <w:sectPr w:rsidR="00076EFB">
          <w:footerReference w:type="default" r:id="rId10"/>
          <w:pgSz w:w="11900" w:h="16840"/>
          <w:pgMar w:top="284" w:right="709" w:bottom="284" w:left="709" w:header="284" w:footer="284" w:gutter="0"/>
          <w:cols w:num="2" w:space="792"/>
        </w:sectPr>
      </w:pPr>
    </w:p>
    <w:p w14:paraId="1B036F04" w14:textId="5FE42D7F" w:rsidR="00542085" w:rsidRDefault="00542085">
      <w:pPr>
        <w:ind w:right="565"/>
      </w:pPr>
    </w:p>
    <w:p w14:paraId="37FADA46" w14:textId="77777777" w:rsidR="005D77FA" w:rsidRDefault="005D77FA" w:rsidP="00E93405">
      <w:pPr>
        <w:rPr>
          <w:rFonts w:ascii="Book Antiqua" w:hAnsi="Book Antiqua"/>
          <w:b/>
          <w:sz w:val="28"/>
          <w:szCs w:val="28"/>
        </w:rPr>
      </w:pPr>
    </w:p>
    <w:p w14:paraId="59A60283" w14:textId="77777777" w:rsidR="005D77FA" w:rsidRDefault="00E93405" w:rsidP="00E93405">
      <w:pPr>
        <w:rPr>
          <w:rFonts w:ascii="Book Antiqua" w:hAnsi="Book Antiqua"/>
          <w:b/>
          <w:sz w:val="28"/>
          <w:szCs w:val="28"/>
        </w:rPr>
      </w:pPr>
      <w:r w:rsidRPr="006839EA">
        <w:rPr>
          <w:rFonts w:ascii="Book Antiqua" w:hAnsi="Book Antiqua"/>
          <w:b/>
          <w:sz w:val="28"/>
          <w:szCs w:val="28"/>
        </w:rPr>
        <w:t>COMUNICATO STAMPA</w:t>
      </w:r>
    </w:p>
    <w:p w14:paraId="6F9D00BD" w14:textId="3BDE784B" w:rsidR="00E93405" w:rsidRPr="008E2AFB" w:rsidRDefault="00E93405" w:rsidP="00E93405">
      <w:pPr>
        <w:rPr>
          <w:rFonts w:ascii="Book Antiqua" w:hAnsi="Book Antiqua"/>
          <w:szCs w:val="24"/>
        </w:rPr>
      </w:pPr>
    </w:p>
    <w:p w14:paraId="75323F4E" w14:textId="1D479A22" w:rsidR="00E93405" w:rsidRPr="008E2AFB" w:rsidRDefault="00E93405" w:rsidP="00E93405">
      <w:pPr>
        <w:spacing w:line="276" w:lineRule="auto"/>
        <w:rPr>
          <w:rFonts w:ascii="Book Antiqua" w:hAnsi="Book Antiqua"/>
          <w:sz w:val="24"/>
          <w:szCs w:val="24"/>
        </w:rPr>
      </w:pPr>
      <w:r>
        <w:rPr>
          <w:rFonts w:ascii="Book Antiqua" w:hAnsi="Book Antiqua"/>
          <w:noProof/>
          <w:sz w:val="24"/>
          <w:szCs w:val="24"/>
        </w:rPr>
        <w:drawing>
          <wp:inline distT="0" distB="0" distL="0" distR="0" wp14:anchorId="06AD0D46" wp14:editId="3C2F0C47">
            <wp:extent cx="3419087" cy="2343150"/>
            <wp:effectExtent l="0" t="0" r="10160" b="0"/>
            <wp:docPr id="1" name="Immagine 1" descr="2CC_2019_the-morphing-s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CC_2019_the-morphing-sc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303" cy="2343298"/>
                    </a:xfrm>
                    <a:prstGeom prst="rect">
                      <a:avLst/>
                    </a:prstGeom>
                    <a:noFill/>
                    <a:ln>
                      <a:noFill/>
                    </a:ln>
                  </pic:spPr>
                </pic:pic>
              </a:graphicData>
            </a:graphic>
          </wp:inline>
        </w:drawing>
      </w:r>
    </w:p>
    <w:p w14:paraId="23B37BDD" w14:textId="77777777" w:rsidR="00E93405" w:rsidRPr="008E2AFB" w:rsidRDefault="00E93405" w:rsidP="00E93405">
      <w:pPr>
        <w:spacing w:line="276" w:lineRule="auto"/>
        <w:rPr>
          <w:rFonts w:ascii="Book Antiqua" w:hAnsi="Book Antiqua"/>
          <w:sz w:val="6"/>
          <w:szCs w:val="24"/>
        </w:rPr>
      </w:pPr>
    </w:p>
    <w:p w14:paraId="37A38FBF" w14:textId="44D2AF2C" w:rsidR="00E93405" w:rsidRPr="00FB0123" w:rsidRDefault="00FB0123" w:rsidP="00E93405">
      <w:pPr>
        <w:rPr>
          <w:rFonts w:ascii="Book Antiqua" w:hAnsi="Book Antiqua"/>
          <w:sz w:val="14"/>
          <w:szCs w:val="14"/>
        </w:rPr>
      </w:pPr>
      <w:r w:rsidRPr="00B84D94">
        <w:rPr>
          <w:rFonts w:ascii="Book Antiqua" w:hAnsi="Book Antiqua"/>
          <w:b/>
          <w:sz w:val="14"/>
          <w:szCs w:val="14"/>
        </w:rPr>
        <w:t>Claudia Comte</w:t>
      </w:r>
      <w:r w:rsidRPr="00FB0123">
        <w:rPr>
          <w:rFonts w:ascii="Book Antiqua" w:hAnsi="Book Antiqua"/>
          <w:sz w:val="14"/>
          <w:szCs w:val="14"/>
        </w:rPr>
        <w:t>,</w:t>
      </w:r>
      <w:r w:rsidRPr="00FB0123">
        <w:rPr>
          <w:rFonts w:ascii="Book Antiqua" w:hAnsi="Book Antiqua"/>
          <w:i/>
          <w:sz w:val="14"/>
          <w:szCs w:val="14"/>
        </w:rPr>
        <w:t xml:space="preserve"> </w:t>
      </w:r>
      <w:r w:rsidR="00E93405" w:rsidRPr="00FB0123">
        <w:rPr>
          <w:rFonts w:ascii="Book Antiqua" w:hAnsi="Book Antiqua"/>
          <w:i/>
          <w:sz w:val="14"/>
          <w:szCs w:val="14"/>
        </w:rPr>
        <w:t xml:space="preserve">The Morphing Scallops (black on white) </w:t>
      </w:r>
      <w:r w:rsidR="00E93405" w:rsidRPr="00FB0123">
        <w:rPr>
          <w:rFonts w:ascii="Book Antiqua" w:hAnsi="Book Antiqua"/>
          <w:sz w:val="14"/>
          <w:szCs w:val="14"/>
        </w:rPr>
        <w:t>(Le capesante in trasformazione – nero su bianco), 2019</w:t>
      </w:r>
    </w:p>
    <w:p w14:paraId="71FA549E" w14:textId="5ABF9C32" w:rsidR="00FB0123" w:rsidRPr="00FB0123" w:rsidRDefault="00E93405" w:rsidP="00E93405">
      <w:pPr>
        <w:rPr>
          <w:rFonts w:ascii="Book Antiqua" w:hAnsi="Book Antiqua"/>
          <w:sz w:val="14"/>
          <w:szCs w:val="14"/>
          <w:lang w:val="en-US"/>
        </w:rPr>
      </w:pPr>
      <w:r w:rsidRPr="00FB0123">
        <w:rPr>
          <w:rFonts w:ascii="Book Antiqua" w:hAnsi="Book Antiqua"/>
          <w:sz w:val="14"/>
          <w:szCs w:val="14"/>
          <w:lang w:val="en-US"/>
        </w:rPr>
        <w:t>Veduta dell’installazione</w:t>
      </w:r>
      <w:r w:rsidR="00CF3154">
        <w:rPr>
          <w:rFonts w:ascii="Book Antiqua" w:hAnsi="Book Antiqua"/>
          <w:sz w:val="14"/>
          <w:szCs w:val="14"/>
          <w:lang w:val="en-US"/>
        </w:rPr>
        <w:t xml:space="preserve">, </w:t>
      </w:r>
      <w:r w:rsidRPr="00FB0123">
        <w:rPr>
          <w:rFonts w:ascii="Book Antiqua" w:hAnsi="Book Antiqua"/>
          <w:sz w:val="14"/>
          <w:szCs w:val="14"/>
          <w:lang w:val="en-US"/>
        </w:rPr>
        <w:t>Gladstone Gallery, New York</w:t>
      </w:r>
      <w:r w:rsidR="00FB0123" w:rsidRPr="00FB0123">
        <w:rPr>
          <w:rFonts w:ascii="Book Antiqua" w:hAnsi="Book Antiqua"/>
          <w:sz w:val="14"/>
          <w:szCs w:val="14"/>
          <w:lang w:val="en-US"/>
        </w:rPr>
        <w:t xml:space="preserve"> (11 gennaio – 16 febbraio 2019)</w:t>
      </w:r>
    </w:p>
    <w:p w14:paraId="7B29D5D2" w14:textId="1486F014" w:rsidR="00344065" w:rsidRDefault="00FB0123" w:rsidP="007F7BD6">
      <w:pPr>
        <w:rPr>
          <w:rFonts w:ascii="Book Antiqua" w:hAnsi="Book Antiqua"/>
          <w:sz w:val="14"/>
          <w:szCs w:val="14"/>
          <w:lang w:val="en-US"/>
        </w:rPr>
      </w:pPr>
      <w:r w:rsidRPr="00FB0123">
        <w:rPr>
          <w:rFonts w:ascii="Book Antiqua" w:hAnsi="Book Antiqua" w:cs="Lucida Grande"/>
          <w:b/>
          <w:sz w:val="14"/>
          <w:szCs w:val="14"/>
        </w:rPr>
        <w:t>©</w:t>
      </w:r>
      <w:r>
        <w:rPr>
          <w:rFonts w:ascii="Book Antiqua" w:hAnsi="Book Antiqua"/>
          <w:sz w:val="14"/>
          <w:szCs w:val="14"/>
          <w:lang w:val="en-US"/>
        </w:rPr>
        <w:t xml:space="preserve"> Claudia Comte</w:t>
      </w:r>
    </w:p>
    <w:p w14:paraId="5557C9F7" w14:textId="0EFCD513" w:rsidR="00FB0123" w:rsidRPr="00FB0123" w:rsidRDefault="007F7BD6" w:rsidP="007F7BD6">
      <w:pPr>
        <w:rPr>
          <w:rFonts w:ascii="Book Antiqua" w:eastAsia="Arial Unicode MS" w:hAnsi="Book Antiqua" w:cs="Calibri"/>
          <w:color w:val="auto"/>
          <w:sz w:val="14"/>
          <w:szCs w:val="14"/>
        </w:rPr>
      </w:pPr>
      <w:r>
        <w:rPr>
          <w:rFonts w:ascii="Book Antiqua" w:hAnsi="Book Antiqua"/>
          <w:sz w:val="14"/>
          <w:szCs w:val="14"/>
          <w:lang w:val="en-US"/>
        </w:rPr>
        <w:t>Immagine: C</w:t>
      </w:r>
      <w:r w:rsidR="00FB0123" w:rsidRPr="00FB0123">
        <w:rPr>
          <w:rFonts w:ascii="Book Antiqua" w:hAnsi="Book Antiqua"/>
          <w:sz w:val="14"/>
          <w:szCs w:val="14"/>
          <w:lang w:val="en-US"/>
        </w:rPr>
        <w:t>our</w:t>
      </w:r>
      <w:r>
        <w:rPr>
          <w:rFonts w:ascii="Book Antiqua" w:hAnsi="Book Antiqua"/>
          <w:sz w:val="14"/>
          <w:szCs w:val="14"/>
          <w:lang w:val="en-US"/>
        </w:rPr>
        <w:t>t</w:t>
      </w:r>
      <w:r w:rsidR="00FB0123" w:rsidRPr="00FB0123">
        <w:rPr>
          <w:rFonts w:ascii="Book Antiqua" w:hAnsi="Book Antiqua"/>
          <w:sz w:val="14"/>
          <w:szCs w:val="14"/>
          <w:lang w:val="en-US"/>
        </w:rPr>
        <w:t xml:space="preserve">esy l’artista, </w:t>
      </w:r>
      <w:r w:rsidR="00FB0123" w:rsidRPr="00FB0123">
        <w:rPr>
          <w:rFonts w:ascii="Book Antiqua" w:eastAsia="Arial Unicode MS" w:hAnsi="Book Antiqua" w:cs="Calibri"/>
          <w:color w:val="auto"/>
          <w:sz w:val="14"/>
          <w:szCs w:val="14"/>
        </w:rPr>
        <w:t xml:space="preserve">Gladstone Gallery, New York </w:t>
      </w:r>
      <w:r>
        <w:rPr>
          <w:rFonts w:ascii="Book Antiqua" w:eastAsia="Arial Unicode MS" w:hAnsi="Book Antiqua" w:cs="Calibri"/>
          <w:color w:val="auto"/>
          <w:sz w:val="14"/>
          <w:szCs w:val="14"/>
        </w:rPr>
        <w:t>e Bruxelles</w:t>
      </w:r>
      <w:r w:rsidR="00FB0123" w:rsidRPr="00FB0123">
        <w:rPr>
          <w:rFonts w:ascii="Book Antiqua" w:eastAsia="Arial Unicode MS" w:hAnsi="Book Antiqua" w:cs="Calibri"/>
          <w:color w:val="auto"/>
          <w:sz w:val="14"/>
          <w:szCs w:val="14"/>
        </w:rPr>
        <w:t xml:space="preserve">, </w:t>
      </w:r>
      <w:r>
        <w:rPr>
          <w:rFonts w:ascii="Book Antiqua" w:eastAsia="Arial Unicode MS" w:hAnsi="Book Antiqua" w:cs="Calibri"/>
          <w:color w:val="auto"/>
          <w:sz w:val="14"/>
          <w:szCs w:val="14"/>
        </w:rPr>
        <w:t>e K</w:t>
      </w:r>
      <w:r w:rsidR="00FB0123" w:rsidRPr="00FB0123">
        <w:rPr>
          <w:rFonts w:ascii="Book Antiqua" w:eastAsia="Arial Unicode MS" w:hAnsi="Book Antiqua" w:cs="Arial"/>
          <w:color w:val="auto"/>
          <w:sz w:val="14"/>
          <w:szCs w:val="14"/>
        </w:rPr>
        <w:t>ÖNIG Galerie, Berlin</w:t>
      </w:r>
      <w:r>
        <w:rPr>
          <w:rFonts w:ascii="Book Antiqua" w:eastAsia="Arial Unicode MS" w:hAnsi="Book Antiqua" w:cs="Arial"/>
          <w:color w:val="auto"/>
          <w:sz w:val="14"/>
          <w:szCs w:val="14"/>
        </w:rPr>
        <w:t>o</w:t>
      </w:r>
      <w:r w:rsidR="00FB0123" w:rsidRPr="00FB0123">
        <w:rPr>
          <w:rFonts w:ascii="Book Antiqua" w:eastAsia="Arial Unicode MS" w:hAnsi="Book Antiqua" w:cs="Arial"/>
          <w:color w:val="auto"/>
          <w:sz w:val="14"/>
          <w:szCs w:val="14"/>
        </w:rPr>
        <w:t>/Lond</w:t>
      </w:r>
      <w:r>
        <w:rPr>
          <w:rFonts w:ascii="Book Antiqua" w:eastAsia="Arial Unicode MS" w:hAnsi="Book Antiqua" w:cs="Arial"/>
          <w:color w:val="auto"/>
          <w:sz w:val="14"/>
          <w:szCs w:val="14"/>
        </w:rPr>
        <w:t>ra</w:t>
      </w:r>
    </w:p>
    <w:p w14:paraId="18CE70A6" w14:textId="2A2A1595" w:rsidR="00E93405" w:rsidRPr="00FB0123" w:rsidRDefault="00E93405" w:rsidP="00E93405">
      <w:pPr>
        <w:rPr>
          <w:rFonts w:ascii="Book Antiqua" w:hAnsi="Book Antiqua"/>
          <w:sz w:val="14"/>
          <w:szCs w:val="14"/>
        </w:rPr>
      </w:pPr>
      <w:r w:rsidRPr="00FB0123">
        <w:rPr>
          <w:rFonts w:ascii="Book Antiqua" w:hAnsi="Book Antiqua"/>
          <w:sz w:val="14"/>
          <w:szCs w:val="14"/>
        </w:rPr>
        <w:t>Foto Roman März</w:t>
      </w:r>
    </w:p>
    <w:p w14:paraId="014EBFF7" w14:textId="77777777" w:rsidR="00E93405" w:rsidRDefault="00E93405" w:rsidP="00E93405">
      <w:pPr>
        <w:jc w:val="both"/>
        <w:rPr>
          <w:rFonts w:ascii="Book Antiqua" w:hAnsi="Book Antiqua"/>
          <w:sz w:val="24"/>
          <w:szCs w:val="24"/>
        </w:rPr>
      </w:pPr>
    </w:p>
    <w:p w14:paraId="44073ABB" w14:textId="4FF1EDCB" w:rsidR="00767F1B" w:rsidRPr="00767F1B" w:rsidRDefault="00E93405" w:rsidP="00767F1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eastAsia="Arial Unicode MS" w:hAnsi="Book Antiqua" w:cs="Calibri"/>
          <w:b/>
          <w:color w:val="auto"/>
          <w:sz w:val="24"/>
          <w:szCs w:val="24"/>
        </w:rPr>
      </w:pPr>
      <w:r w:rsidRPr="00767F1B">
        <w:rPr>
          <w:rFonts w:ascii="Book Antiqua" w:hAnsi="Book Antiqua" w:cs="Times"/>
          <w:b/>
          <w:bCs/>
          <w:i/>
          <w:iCs/>
          <w:sz w:val="24"/>
          <w:szCs w:val="24"/>
        </w:rPr>
        <w:t>Claudia Comte</w:t>
      </w:r>
      <w:r w:rsidR="00767F1B" w:rsidRPr="00767F1B">
        <w:rPr>
          <w:rFonts w:ascii="Book Antiqua" w:hAnsi="Book Antiqua" w:cs="Times"/>
          <w:b/>
          <w:bCs/>
          <w:i/>
          <w:iCs/>
          <w:sz w:val="24"/>
          <w:szCs w:val="24"/>
        </w:rPr>
        <w:t xml:space="preserve">. </w:t>
      </w:r>
      <w:r w:rsidR="00767F1B" w:rsidRPr="00767F1B">
        <w:rPr>
          <w:rFonts w:ascii="Book Antiqua" w:eastAsia="Arial Unicode MS" w:hAnsi="Book Antiqua" w:cs="Calibri"/>
          <w:b/>
          <w:i/>
          <w:iCs/>
          <w:color w:val="auto"/>
          <w:sz w:val="24"/>
          <w:szCs w:val="24"/>
        </w:rPr>
        <w:t xml:space="preserve">Come crescere e avere sempre la stessa forma </w:t>
      </w:r>
    </w:p>
    <w:p w14:paraId="09B7A2D3" w14:textId="77777777" w:rsidR="00E93405" w:rsidRPr="008E2AFB" w:rsidRDefault="00E93405" w:rsidP="00E93405">
      <w:pPr>
        <w:widowControl w:val="0"/>
        <w:autoSpaceDE w:val="0"/>
        <w:autoSpaceDN w:val="0"/>
        <w:adjustRightInd w:val="0"/>
        <w:rPr>
          <w:rFonts w:ascii="Book Antiqua" w:hAnsi="Book Antiqua"/>
          <w:b/>
          <w:sz w:val="22"/>
          <w:szCs w:val="22"/>
        </w:rPr>
      </w:pPr>
      <w:r w:rsidRPr="008E2AFB">
        <w:rPr>
          <w:rFonts w:ascii="Book Antiqua" w:hAnsi="Book Antiqua" w:cs="Times"/>
          <w:b/>
          <w:sz w:val="22"/>
          <w:szCs w:val="22"/>
        </w:rPr>
        <w:t>A cura di Carolyn Christov-Bakargiev e Marianna Vecellio</w:t>
      </w:r>
    </w:p>
    <w:p w14:paraId="64EE35A4" w14:textId="77777777" w:rsidR="00E93405" w:rsidRPr="008E2AFB" w:rsidRDefault="00E93405" w:rsidP="00E93405">
      <w:pPr>
        <w:widowControl w:val="0"/>
        <w:autoSpaceDE w:val="0"/>
        <w:autoSpaceDN w:val="0"/>
        <w:adjustRightInd w:val="0"/>
        <w:rPr>
          <w:rFonts w:ascii="Book Antiqua" w:hAnsi="Book Antiqua" w:cs="Times"/>
          <w:b/>
          <w:sz w:val="22"/>
          <w:szCs w:val="22"/>
        </w:rPr>
      </w:pPr>
      <w:r w:rsidRPr="008E2AFB">
        <w:rPr>
          <w:rFonts w:ascii="Book Antiqua" w:hAnsi="Book Antiqua" w:cs="Times"/>
          <w:b/>
          <w:bCs/>
          <w:sz w:val="22"/>
          <w:szCs w:val="22"/>
        </w:rPr>
        <w:t>31 ottobre 2019 – 23 febbraio 2020</w:t>
      </w:r>
    </w:p>
    <w:p w14:paraId="218CCF3D" w14:textId="77777777" w:rsidR="00E93405" w:rsidRPr="008E2AFB" w:rsidRDefault="00E93405" w:rsidP="00E93405">
      <w:pPr>
        <w:widowControl w:val="0"/>
        <w:autoSpaceDE w:val="0"/>
        <w:autoSpaceDN w:val="0"/>
        <w:adjustRightInd w:val="0"/>
        <w:rPr>
          <w:rFonts w:ascii="Book Antiqua" w:hAnsi="Book Antiqua" w:cs="Times"/>
          <w:b/>
          <w:sz w:val="22"/>
          <w:szCs w:val="22"/>
        </w:rPr>
      </w:pPr>
      <w:r w:rsidRPr="008E2AFB">
        <w:rPr>
          <w:rFonts w:ascii="Book Antiqua" w:hAnsi="Book Antiqua" w:cs="Times"/>
          <w:b/>
          <w:sz w:val="22"/>
          <w:szCs w:val="22"/>
        </w:rPr>
        <w:t>Inaugurazione 30 ottobre 2019</w:t>
      </w:r>
    </w:p>
    <w:p w14:paraId="31F717E6" w14:textId="77777777" w:rsidR="00E93405" w:rsidRDefault="00E93405" w:rsidP="00E93405">
      <w:pPr>
        <w:suppressAutoHyphens/>
        <w:jc w:val="both"/>
        <w:rPr>
          <w:rFonts w:ascii="Book Antiqua" w:hAnsi="Book Antiqua"/>
          <w:sz w:val="24"/>
          <w:szCs w:val="24"/>
        </w:rPr>
      </w:pPr>
    </w:p>
    <w:p w14:paraId="6F5CA9FE" w14:textId="55DBB915" w:rsidR="00E93405" w:rsidRPr="008E2AFB" w:rsidRDefault="00E93405" w:rsidP="00E93405">
      <w:pPr>
        <w:suppressAutoHyphens/>
        <w:jc w:val="both"/>
        <w:rPr>
          <w:rFonts w:ascii="Book Antiqua" w:hAnsi="Book Antiqua" w:cs="Times"/>
          <w:bCs/>
          <w:iCs/>
          <w:sz w:val="22"/>
          <w:szCs w:val="22"/>
        </w:rPr>
      </w:pPr>
      <w:r w:rsidRPr="008E2AFB">
        <w:rPr>
          <w:rFonts w:ascii="Book Antiqua" w:hAnsi="Book Antiqua"/>
          <w:sz w:val="22"/>
          <w:szCs w:val="22"/>
        </w:rPr>
        <w:t xml:space="preserve">Il Castello di Rivoli Museo d’Arte Contemporanea organizza e ospita la prima </w:t>
      </w:r>
      <w:r w:rsidRPr="008E2AFB">
        <w:rPr>
          <w:rFonts w:ascii="Book Antiqua" w:hAnsi="Book Antiqua" w:cs="Times"/>
          <w:bCs/>
          <w:iCs/>
          <w:sz w:val="22"/>
          <w:szCs w:val="22"/>
        </w:rPr>
        <w:t xml:space="preserve">personale in un museo </w:t>
      </w:r>
      <w:r w:rsidR="003155C0">
        <w:rPr>
          <w:rFonts w:ascii="Book Antiqua" w:hAnsi="Book Antiqua" w:cs="Times"/>
          <w:bCs/>
          <w:iCs/>
          <w:sz w:val="22"/>
          <w:szCs w:val="22"/>
        </w:rPr>
        <w:t>pubblico</w:t>
      </w:r>
      <w:r w:rsidR="00C80D59">
        <w:rPr>
          <w:rFonts w:ascii="Book Antiqua" w:hAnsi="Book Antiqua" w:cs="Times"/>
          <w:bCs/>
          <w:iCs/>
          <w:sz w:val="22"/>
          <w:szCs w:val="22"/>
        </w:rPr>
        <w:t xml:space="preserve"> italiano</w:t>
      </w:r>
      <w:r w:rsidR="003155C0">
        <w:rPr>
          <w:rFonts w:ascii="Book Antiqua" w:hAnsi="Book Antiqua" w:cs="Times"/>
          <w:bCs/>
          <w:iCs/>
          <w:sz w:val="22"/>
          <w:szCs w:val="22"/>
        </w:rPr>
        <w:t xml:space="preserve"> </w:t>
      </w:r>
      <w:r w:rsidRPr="008E2AFB">
        <w:rPr>
          <w:rFonts w:ascii="Book Antiqua" w:hAnsi="Book Antiqua" w:cs="Times"/>
          <w:bCs/>
          <w:iCs/>
          <w:sz w:val="22"/>
          <w:szCs w:val="22"/>
        </w:rPr>
        <w:t xml:space="preserve">dell’artista svizzera </w:t>
      </w:r>
      <w:r w:rsidRPr="008E2AFB">
        <w:rPr>
          <w:rFonts w:ascii="Book Antiqua" w:hAnsi="Book Antiqua" w:cs="Times"/>
          <w:b/>
          <w:bCs/>
          <w:iCs/>
          <w:sz w:val="22"/>
          <w:szCs w:val="22"/>
        </w:rPr>
        <w:t>Claudia Comte</w:t>
      </w:r>
      <w:r w:rsidRPr="008E2AFB">
        <w:rPr>
          <w:rFonts w:ascii="Book Antiqua" w:hAnsi="Book Antiqua" w:cs="Times"/>
          <w:bCs/>
          <w:iCs/>
          <w:sz w:val="22"/>
          <w:szCs w:val="22"/>
        </w:rPr>
        <w:t xml:space="preserve"> (Grancy, 1983)</w:t>
      </w:r>
      <w:r w:rsidRPr="008E2AFB">
        <w:rPr>
          <w:rFonts w:ascii="Book Antiqua" w:hAnsi="Book Antiqua"/>
          <w:sz w:val="22"/>
          <w:szCs w:val="22"/>
        </w:rPr>
        <w:t xml:space="preserve">. Sviluppata a stretto contatto con l’artista e </w:t>
      </w:r>
      <w:r w:rsidRPr="008E2AFB">
        <w:rPr>
          <w:rFonts w:ascii="Book Antiqua" w:hAnsi="Book Antiqua" w:cs="Times"/>
          <w:bCs/>
          <w:iCs/>
          <w:sz w:val="22"/>
          <w:szCs w:val="22"/>
        </w:rPr>
        <w:t>curata da</w:t>
      </w:r>
      <w:r w:rsidRPr="008E2AFB">
        <w:rPr>
          <w:rFonts w:ascii="Book Antiqua" w:hAnsi="Book Antiqua" w:cs="Times"/>
          <w:sz w:val="22"/>
          <w:szCs w:val="22"/>
        </w:rPr>
        <w:t xml:space="preserve"> </w:t>
      </w:r>
      <w:r w:rsidRPr="008E2AFB">
        <w:rPr>
          <w:rFonts w:ascii="Book Antiqua" w:hAnsi="Book Antiqua" w:cs="Times"/>
          <w:b/>
          <w:sz w:val="22"/>
          <w:szCs w:val="22"/>
        </w:rPr>
        <w:t xml:space="preserve">Carolyn Christov-Bakargiev e </w:t>
      </w:r>
      <w:r w:rsidRPr="008E2AFB">
        <w:rPr>
          <w:rFonts w:ascii="Book Antiqua" w:hAnsi="Book Antiqua" w:cs="Times"/>
          <w:b/>
          <w:bCs/>
          <w:iCs/>
          <w:sz w:val="22"/>
          <w:szCs w:val="22"/>
        </w:rPr>
        <w:t>Marianna Vecellio</w:t>
      </w:r>
      <w:r w:rsidRPr="008E2AFB">
        <w:rPr>
          <w:rFonts w:ascii="Book Antiqua" w:hAnsi="Book Antiqua" w:cs="Times"/>
          <w:bCs/>
          <w:iCs/>
          <w:sz w:val="22"/>
          <w:szCs w:val="22"/>
        </w:rPr>
        <w:t>, la mostra sarà inaugurata il prossimo 30 ottobre.</w:t>
      </w:r>
    </w:p>
    <w:p w14:paraId="50F27480" w14:textId="351F69A6" w:rsidR="00E93405" w:rsidRPr="008E2AFB" w:rsidRDefault="00E93405" w:rsidP="00E93405">
      <w:pPr>
        <w:suppressAutoHyphens/>
        <w:jc w:val="both"/>
        <w:rPr>
          <w:rFonts w:ascii="Book Antiqua" w:hAnsi="Book Antiqua" w:cs="Times"/>
          <w:bCs/>
          <w:iCs/>
          <w:sz w:val="22"/>
          <w:szCs w:val="22"/>
        </w:rPr>
      </w:pPr>
      <w:r w:rsidRPr="008E2AFB">
        <w:rPr>
          <w:rFonts w:ascii="Book Antiqua" w:hAnsi="Book Antiqua" w:cs="Times"/>
          <w:bCs/>
          <w:iCs/>
          <w:sz w:val="22"/>
          <w:szCs w:val="22"/>
        </w:rPr>
        <w:t xml:space="preserve">A partire dall’osservazione della natura e dei suoi mutevoli pattern, l’artista elabora ampie installazioni ambientali che incorporano il mondo dalla prospettiva dell’esperienza del digitale. Affondando l’interesse in temi di urgente attualità come il cambiamento climatico, l’ecologia e l’inquinamento globale, l’artista racconta anche la memoria dei materiali e la saggezza del lavoro manuale. </w:t>
      </w:r>
      <w:r w:rsidR="003F3303">
        <w:rPr>
          <w:rFonts w:ascii="Book Antiqua" w:hAnsi="Book Antiqua" w:cs="Times"/>
          <w:bCs/>
          <w:iCs/>
          <w:sz w:val="22"/>
          <w:szCs w:val="22"/>
        </w:rPr>
        <w:t>I</w:t>
      </w:r>
      <w:r w:rsidRPr="008E2AFB">
        <w:rPr>
          <w:rFonts w:ascii="Book Antiqua" w:hAnsi="Book Antiqua" w:cs="Times"/>
          <w:bCs/>
          <w:iCs/>
          <w:sz w:val="22"/>
          <w:szCs w:val="22"/>
        </w:rPr>
        <w:t xml:space="preserve">l corpo principale delle opere di Comte è rappresentato da queste installazioni, ma il suo lavoro comprende anche la scultura e la pittura, nonché ampie installazioni multimediali. </w:t>
      </w:r>
    </w:p>
    <w:p w14:paraId="6BFF6161" w14:textId="7D7164CC" w:rsidR="005D77FA" w:rsidRPr="008E2AFB" w:rsidRDefault="00E93405" w:rsidP="00E93405">
      <w:pPr>
        <w:suppressAutoHyphens/>
        <w:jc w:val="both"/>
        <w:rPr>
          <w:rFonts w:ascii="Book Antiqua" w:hAnsi="Book Antiqua" w:cs="Times"/>
          <w:bCs/>
          <w:iCs/>
          <w:sz w:val="22"/>
          <w:szCs w:val="22"/>
        </w:rPr>
      </w:pPr>
      <w:r w:rsidRPr="008E2AFB">
        <w:rPr>
          <w:rFonts w:ascii="Book Antiqua" w:hAnsi="Book Antiqua" w:cs="Times"/>
          <w:bCs/>
          <w:iCs/>
          <w:sz w:val="22"/>
          <w:szCs w:val="22"/>
        </w:rPr>
        <w:t>Tutti i progetti dell’artista svizzera condividono nella fase di ideazione una serie di regole, nonché di punti di riferimento, che con evidenza collegano un lavoro all’altro. Da questa matrice processuale deriva un approccio metodico ma allo stesso tempo dinamico caratterizzato da un’attitudine minimalista.</w:t>
      </w:r>
    </w:p>
    <w:p w14:paraId="6D86FD0F" w14:textId="77777777" w:rsidR="00344065" w:rsidRDefault="00E93405" w:rsidP="00E93405">
      <w:pPr>
        <w:suppressAutoHyphens/>
        <w:jc w:val="both"/>
        <w:rPr>
          <w:rFonts w:ascii="Book Antiqua" w:hAnsi="Book Antiqua" w:cs="Times"/>
          <w:bCs/>
          <w:iCs/>
          <w:sz w:val="22"/>
          <w:szCs w:val="22"/>
        </w:rPr>
      </w:pPr>
      <w:r w:rsidRPr="008E2AFB">
        <w:rPr>
          <w:rFonts w:ascii="Book Antiqua" w:hAnsi="Book Antiqua" w:cs="Times"/>
          <w:bCs/>
          <w:iCs/>
          <w:sz w:val="22"/>
          <w:szCs w:val="22"/>
        </w:rPr>
        <w:t>Nata e cresciuta a Grancy, un piccolo villaggio vicino a Losanna ai piedi del Mont Tendre, una delle cime più alte del Massiccio del Giura, una catena montuosa calcarea situata a nord delle Alpi, l’artista svizzera nei suoi lavori esprime un forte rimando autobiografico.</w:t>
      </w:r>
    </w:p>
    <w:p w14:paraId="192F15B3" w14:textId="77777777" w:rsidR="00344065" w:rsidRDefault="00344065" w:rsidP="00E93405">
      <w:pPr>
        <w:suppressAutoHyphens/>
        <w:jc w:val="both"/>
        <w:rPr>
          <w:rFonts w:ascii="Book Antiqua" w:hAnsi="Book Antiqua" w:cs="Times"/>
          <w:bCs/>
          <w:iCs/>
          <w:sz w:val="22"/>
          <w:szCs w:val="22"/>
        </w:rPr>
      </w:pPr>
    </w:p>
    <w:p w14:paraId="4EA67ADC" w14:textId="77777777" w:rsidR="001C49C8" w:rsidRDefault="001C49C8" w:rsidP="00E93405">
      <w:pPr>
        <w:suppressAutoHyphens/>
        <w:jc w:val="both"/>
        <w:rPr>
          <w:rFonts w:ascii="Book Antiqua" w:hAnsi="Book Antiqua" w:cs="Times"/>
          <w:bCs/>
          <w:iCs/>
          <w:sz w:val="22"/>
          <w:szCs w:val="22"/>
        </w:rPr>
      </w:pPr>
    </w:p>
    <w:p w14:paraId="63C4264E" w14:textId="77777777" w:rsidR="001C49C8" w:rsidRDefault="001C49C8" w:rsidP="00E93405">
      <w:pPr>
        <w:suppressAutoHyphens/>
        <w:jc w:val="both"/>
        <w:rPr>
          <w:rFonts w:ascii="Book Antiqua" w:hAnsi="Book Antiqua" w:cs="Times"/>
          <w:bCs/>
          <w:iCs/>
          <w:sz w:val="22"/>
          <w:szCs w:val="22"/>
        </w:rPr>
      </w:pPr>
    </w:p>
    <w:p w14:paraId="13EB9822" w14:textId="690E309B" w:rsidR="00E93405" w:rsidRDefault="00E93405" w:rsidP="00E93405">
      <w:pPr>
        <w:suppressAutoHyphens/>
        <w:jc w:val="both"/>
        <w:rPr>
          <w:rFonts w:ascii="Book Antiqua" w:hAnsi="Book Antiqua" w:cs="Times"/>
          <w:bCs/>
          <w:iCs/>
          <w:sz w:val="22"/>
          <w:szCs w:val="22"/>
        </w:rPr>
      </w:pPr>
      <w:r w:rsidRPr="008E2AFB">
        <w:rPr>
          <w:rFonts w:ascii="Book Antiqua" w:hAnsi="Book Antiqua" w:cs="Times"/>
          <w:bCs/>
          <w:iCs/>
          <w:sz w:val="22"/>
          <w:szCs w:val="22"/>
        </w:rPr>
        <w:t>La foresta con i suoi alberi e tutti i suoi dati appartengono alla memoria personale dell’artista e i ricordi d’infanzia sono i primi a influenzare la traduzione del paesaggio all’interno delle sue creazioni.</w:t>
      </w:r>
      <w:r w:rsidR="00621702">
        <w:rPr>
          <w:rFonts w:ascii="Book Antiqua" w:hAnsi="Book Antiqua" w:cs="Times"/>
          <w:bCs/>
          <w:iCs/>
          <w:sz w:val="22"/>
          <w:szCs w:val="22"/>
        </w:rPr>
        <w:t xml:space="preserve"> </w:t>
      </w:r>
      <w:r w:rsidRPr="008E2AFB">
        <w:rPr>
          <w:rFonts w:ascii="Book Antiqua" w:hAnsi="Book Antiqua" w:cs="Times"/>
          <w:bCs/>
          <w:iCs/>
          <w:sz w:val="22"/>
          <w:szCs w:val="22"/>
        </w:rPr>
        <w:t>Se le sculture di Comte affondano le loro radici nella naturalezza delle forme biomorfiche, gli interventi murali trasformano le superfici in sequenze ottiche e segni grafici infiniti, con una estetica da era digitale. Il vocabolario astratto monocromatico e a volte con gradienti di colore che investe tutto il suo lavoro la avvicina, i</w:t>
      </w:r>
      <w:r w:rsidR="00AA5B17">
        <w:rPr>
          <w:rFonts w:ascii="Book Antiqua" w:hAnsi="Book Antiqua" w:cs="Times"/>
          <w:bCs/>
          <w:iCs/>
          <w:sz w:val="22"/>
          <w:szCs w:val="22"/>
        </w:rPr>
        <w:t>nvece, all’astrazione di Sol LeW</w:t>
      </w:r>
      <w:r w:rsidRPr="008E2AFB">
        <w:rPr>
          <w:rFonts w:ascii="Book Antiqua" w:hAnsi="Book Antiqua" w:cs="Times"/>
          <w:bCs/>
          <w:iCs/>
          <w:sz w:val="22"/>
          <w:szCs w:val="22"/>
        </w:rPr>
        <w:t>itt, Bridget Riley e perfino John Armleder, artista con il quale ha studiato.</w:t>
      </w:r>
    </w:p>
    <w:p w14:paraId="0980D65F" w14:textId="7D62C32C" w:rsidR="00273D66" w:rsidRDefault="00E93405" w:rsidP="00E93405">
      <w:pPr>
        <w:suppressAutoHyphens/>
        <w:jc w:val="both"/>
        <w:rPr>
          <w:rFonts w:ascii="Book Antiqua" w:hAnsi="Book Antiqua" w:cs="Times"/>
          <w:bCs/>
          <w:iCs/>
          <w:sz w:val="22"/>
          <w:szCs w:val="22"/>
        </w:rPr>
      </w:pPr>
      <w:r w:rsidRPr="008E2AFB">
        <w:rPr>
          <w:rFonts w:ascii="Book Antiqua" w:hAnsi="Book Antiqua" w:cs="Times"/>
          <w:bCs/>
          <w:iCs/>
          <w:sz w:val="22"/>
          <w:szCs w:val="22"/>
        </w:rPr>
        <w:t xml:space="preserve">In occasione della mostra al Castello di Rivoli, Comte realizzerà </w:t>
      </w:r>
      <w:r w:rsidRPr="008E2AFB">
        <w:rPr>
          <w:rFonts w:ascii="Book Antiqua" w:hAnsi="Book Antiqua" w:cs="Times"/>
          <w:b/>
          <w:bCs/>
          <w:iCs/>
          <w:sz w:val="22"/>
          <w:szCs w:val="22"/>
        </w:rPr>
        <w:t xml:space="preserve">undici monumentali interventi murali </w:t>
      </w:r>
      <w:r w:rsidRPr="008E2AFB">
        <w:rPr>
          <w:rFonts w:ascii="Book Antiqua" w:hAnsi="Book Antiqua" w:cs="Times"/>
          <w:bCs/>
          <w:iCs/>
          <w:sz w:val="22"/>
          <w:szCs w:val="22"/>
        </w:rPr>
        <w:t>appositamente pensati per le sale</w:t>
      </w:r>
      <w:r w:rsidRPr="008E2AFB">
        <w:rPr>
          <w:rFonts w:ascii="Book Antiqua" w:hAnsi="Book Antiqua" w:cs="Times"/>
          <w:b/>
          <w:bCs/>
          <w:iCs/>
          <w:sz w:val="22"/>
          <w:szCs w:val="22"/>
        </w:rPr>
        <w:t xml:space="preserve"> </w:t>
      </w:r>
      <w:r w:rsidRPr="008E2AFB">
        <w:rPr>
          <w:rFonts w:ascii="Book Antiqua" w:hAnsi="Book Antiqua" w:cs="Times"/>
          <w:bCs/>
          <w:iCs/>
          <w:sz w:val="22"/>
          <w:szCs w:val="22"/>
        </w:rPr>
        <w:t>del terzo piano della residenza reale storica. Ispirato ad alcuni motivi decorativi settecenteschi presenti sui soffitti e sulle pareti dell’edificio principale del Museo, l’opera si sviluppa secondo moduli ripetuti nello spazio attraverso cui costruisce un ambiente ottico avvolgente e vibrante. L’artista trae ispirazione dalle informazioni e dalla specificità geologiche del territorio dove il Museo è collocato, ovvero l’anfiteatro morenico di Rivoli-Avigliana. Nella fase di ideazione e creazione, Comte ha avuto modo di approfondire lo studio di questa stratificazione di rilievi derivati dai movimenti dei ghiacciai in epoca neozoica a partire da 1.800.000 anni fa. La collina sulla quale il Castello di Rivoli si erge, come anche una parte del centro storico</w:t>
      </w:r>
      <w:r w:rsidR="008F1884">
        <w:rPr>
          <w:rFonts w:ascii="Book Antiqua" w:hAnsi="Book Antiqua" w:cs="Times"/>
          <w:bCs/>
          <w:iCs/>
          <w:sz w:val="22"/>
          <w:szCs w:val="22"/>
        </w:rPr>
        <w:t xml:space="preserve"> della città,</w:t>
      </w:r>
      <w:r w:rsidRPr="008E2AFB">
        <w:rPr>
          <w:rFonts w:ascii="Book Antiqua" w:hAnsi="Book Antiqua" w:cs="Times"/>
          <w:bCs/>
          <w:iCs/>
          <w:sz w:val="22"/>
          <w:szCs w:val="22"/>
        </w:rPr>
        <w:t xml:space="preserve"> è una formazione rocciosa tipica di questo genere di evento ed è chiamata dagli studiosi “masso erratico” o “masso delle streghe”. Inoltre, l’artista ha arricchito lo studio del suo intervento site-specific al Museo attraverso la sua recente ricerca sull’esplorazione del mondo sottomarino, i pattern della vita nel mare e il paesaggio misterioso sommerso, </w:t>
      </w:r>
      <w:r w:rsidR="00D804D2">
        <w:rPr>
          <w:rFonts w:ascii="Book Antiqua" w:hAnsi="Book Antiqua" w:cs="Times"/>
          <w:bCs/>
          <w:iCs/>
          <w:sz w:val="22"/>
          <w:szCs w:val="22"/>
        </w:rPr>
        <w:t>rivelando un</w:t>
      </w:r>
      <w:r>
        <w:rPr>
          <w:rFonts w:ascii="Book Antiqua" w:hAnsi="Book Antiqua" w:cs="Times"/>
          <w:bCs/>
          <w:iCs/>
          <w:sz w:val="22"/>
          <w:szCs w:val="22"/>
        </w:rPr>
        <w:t>’</w:t>
      </w:r>
      <w:r w:rsidRPr="008E2AFB">
        <w:rPr>
          <w:rFonts w:ascii="Book Antiqua" w:hAnsi="Book Antiqua" w:cs="Times"/>
          <w:bCs/>
          <w:iCs/>
          <w:sz w:val="22"/>
          <w:szCs w:val="22"/>
        </w:rPr>
        <w:t>alleanza tra</w:t>
      </w:r>
      <w:r>
        <w:rPr>
          <w:rFonts w:ascii="Book Antiqua" w:hAnsi="Book Antiqua" w:cs="Times"/>
          <w:bCs/>
          <w:iCs/>
          <w:sz w:val="22"/>
          <w:szCs w:val="22"/>
        </w:rPr>
        <w:t xml:space="preserve"> ricerca e pensiero ecologico. “In tal senso”</w:t>
      </w:r>
      <w:r w:rsidRPr="008E2AFB">
        <w:rPr>
          <w:rFonts w:ascii="Book Antiqua" w:hAnsi="Book Antiqua" w:cs="Times"/>
          <w:bCs/>
          <w:iCs/>
          <w:sz w:val="22"/>
          <w:szCs w:val="22"/>
        </w:rPr>
        <w:t xml:space="preserve">, afferma Carolyn Christov-Bakargiev, Direttore del Castello di Rivoli, </w:t>
      </w:r>
      <w:r>
        <w:rPr>
          <w:rFonts w:ascii="Book Antiqua" w:hAnsi="Book Antiqua" w:cs="Times"/>
          <w:bCs/>
          <w:iCs/>
          <w:sz w:val="22"/>
          <w:szCs w:val="22"/>
        </w:rPr>
        <w:t>“l’</w:t>
      </w:r>
      <w:r w:rsidRPr="008E2AFB">
        <w:rPr>
          <w:rFonts w:ascii="Book Antiqua" w:hAnsi="Book Antiqua" w:cs="Times"/>
          <w:bCs/>
          <w:iCs/>
          <w:sz w:val="22"/>
          <w:szCs w:val="22"/>
        </w:rPr>
        <w:t>opera di Comte esprime un ritorno di interesse assolutamente attuale per il pensiero cibernetico che</w:t>
      </w:r>
      <w:r w:rsidR="00E2485C">
        <w:rPr>
          <w:rFonts w:ascii="Book Antiqua" w:hAnsi="Book Antiqua" w:cs="Times"/>
          <w:bCs/>
          <w:iCs/>
          <w:sz w:val="22"/>
          <w:szCs w:val="22"/>
        </w:rPr>
        <w:t xml:space="preserve"> negli anni sessanta e settanta</w:t>
      </w:r>
      <w:r w:rsidRPr="008E2AFB">
        <w:rPr>
          <w:rFonts w:ascii="Book Antiqua" w:hAnsi="Book Antiqua" w:cs="Times"/>
          <w:bCs/>
          <w:iCs/>
          <w:sz w:val="22"/>
          <w:szCs w:val="22"/>
        </w:rPr>
        <w:t xml:space="preserve"> studiava i patter</w:t>
      </w:r>
      <w:r>
        <w:rPr>
          <w:rFonts w:ascii="Book Antiqua" w:hAnsi="Book Antiqua" w:cs="Times"/>
          <w:bCs/>
          <w:iCs/>
          <w:sz w:val="22"/>
          <w:szCs w:val="22"/>
        </w:rPr>
        <w:t>n della natura in relazione all’emergere dell’</w:t>
      </w:r>
      <w:r w:rsidRPr="008E2AFB">
        <w:rPr>
          <w:rFonts w:ascii="Book Antiqua" w:hAnsi="Book Antiqua" w:cs="Times"/>
          <w:bCs/>
          <w:iCs/>
          <w:sz w:val="22"/>
          <w:szCs w:val="22"/>
        </w:rPr>
        <w:t>informatica poco dopo la met</w:t>
      </w:r>
      <w:r>
        <w:rPr>
          <w:rFonts w:ascii="Book Antiqua" w:hAnsi="Book Antiqua" w:cs="Times"/>
          <w:bCs/>
          <w:iCs/>
          <w:sz w:val="22"/>
          <w:szCs w:val="22"/>
        </w:rPr>
        <w:t>à</w:t>
      </w:r>
      <w:r w:rsidRPr="008E2AFB">
        <w:rPr>
          <w:rFonts w:ascii="Book Antiqua" w:hAnsi="Book Antiqua" w:cs="Times"/>
          <w:bCs/>
          <w:iCs/>
          <w:sz w:val="22"/>
          <w:szCs w:val="22"/>
        </w:rPr>
        <w:t xml:space="preserve"> del ventesimo secolo con il lavoro di studiosi quali Gregory Bateson, autore di </w:t>
      </w:r>
      <w:r w:rsidRPr="008E2AFB">
        <w:rPr>
          <w:rFonts w:ascii="Book Antiqua" w:hAnsi="Book Antiqua" w:cs="Times"/>
          <w:bCs/>
          <w:i/>
          <w:iCs/>
          <w:sz w:val="22"/>
          <w:szCs w:val="22"/>
        </w:rPr>
        <w:t>Verso una ecologia della mente</w:t>
      </w:r>
      <w:r w:rsidRPr="008E2AFB">
        <w:rPr>
          <w:rFonts w:ascii="Book Antiqua" w:hAnsi="Book Antiqua" w:cs="Times"/>
          <w:bCs/>
          <w:iCs/>
          <w:sz w:val="22"/>
          <w:szCs w:val="22"/>
        </w:rPr>
        <w:t xml:space="preserve"> nel 1972”.</w:t>
      </w:r>
    </w:p>
    <w:p w14:paraId="0C29AE3D" w14:textId="2EACBC86" w:rsidR="00E93405" w:rsidRDefault="00E93405" w:rsidP="00E93405">
      <w:pPr>
        <w:suppressAutoHyphens/>
        <w:jc w:val="both"/>
        <w:rPr>
          <w:rFonts w:ascii="Book Antiqua" w:hAnsi="Book Antiqua" w:cs="Times"/>
          <w:bCs/>
          <w:iCs/>
          <w:sz w:val="22"/>
          <w:szCs w:val="22"/>
        </w:rPr>
      </w:pPr>
      <w:r w:rsidRPr="008E2AFB">
        <w:rPr>
          <w:rFonts w:ascii="Book Antiqua" w:hAnsi="Book Antiqua" w:cs="Times"/>
          <w:bCs/>
          <w:iCs/>
          <w:sz w:val="22"/>
          <w:szCs w:val="22"/>
        </w:rPr>
        <w:t>La mescolanza di dati scientifici e nozioni storiche viene filtrata dall’artista e restituita visivamente in forme astratte per creare un’esperienza visiva e sensoriale. Come per gli altri progetti murali, l’opera presentata al Castello è sviluppata a partire dalla geometria e dalla ripetizione lineare delle forme, elementi riconoscibili della cifra stilistica di Comte.</w:t>
      </w:r>
    </w:p>
    <w:p w14:paraId="360E1DBF" w14:textId="6FEF6AB9" w:rsidR="00E93405" w:rsidRPr="008E2AFB" w:rsidRDefault="00E93405" w:rsidP="00E93405">
      <w:pPr>
        <w:suppressAutoHyphens/>
        <w:jc w:val="both"/>
        <w:rPr>
          <w:rFonts w:ascii="Book Antiqua" w:hAnsi="Book Antiqua" w:cs="Times"/>
          <w:bCs/>
          <w:iCs/>
          <w:sz w:val="22"/>
          <w:szCs w:val="22"/>
        </w:rPr>
      </w:pPr>
      <w:r w:rsidRPr="008E2AFB">
        <w:rPr>
          <w:rFonts w:ascii="Book Antiqua" w:hAnsi="Book Antiqua"/>
          <w:sz w:val="22"/>
          <w:szCs w:val="22"/>
        </w:rPr>
        <w:t xml:space="preserve">La mostra sarà accompagnata da un </w:t>
      </w:r>
      <w:r w:rsidRPr="00B071EA">
        <w:rPr>
          <w:rFonts w:ascii="Book Antiqua" w:hAnsi="Book Antiqua"/>
          <w:sz w:val="22"/>
          <w:szCs w:val="22"/>
        </w:rPr>
        <w:t>catalogo scientifico b</w:t>
      </w:r>
      <w:r w:rsidRPr="008E2AFB">
        <w:rPr>
          <w:rFonts w:ascii="Book Antiqua" w:hAnsi="Book Antiqua"/>
          <w:sz w:val="22"/>
          <w:szCs w:val="22"/>
        </w:rPr>
        <w:t xml:space="preserve">ilingue (inglese e italiano), pubblicato dal Castello di Rivoli. Il catalogo presenterà i saggi dei curatori, </w:t>
      </w:r>
      <w:r w:rsidRPr="008E2AFB">
        <w:rPr>
          <w:rFonts w:ascii="Book Antiqua" w:hAnsi="Book Antiqua" w:cs="Times"/>
          <w:sz w:val="22"/>
          <w:szCs w:val="22"/>
        </w:rPr>
        <w:t>una ricca documentazione fotografica riguardante l’opera al Castello e una cronistoria selezionata degli interventi murali dagli esordi</w:t>
      </w:r>
      <w:r w:rsidR="00623AC4">
        <w:rPr>
          <w:rFonts w:ascii="Book Antiqua" w:hAnsi="Book Antiqua" w:cs="Times"/>
          <w:sz w:val="22"/>
          <w:szCs w:val="22"/>
        </w:rPr>
        <w:t xml:space="preserve"> dodici anni fa</w:t>
      </w:r>
      <w:r w:rsidRPr="008E2AFB">
        <w:rPr>
          <w:rFonts w:ascii="Book Antiqua" w:hAnsi="Book Antiqua" w:cs="Times"/>
          <w:sz w:val="22"/>
          <w:szCs w:val="22"/>
        </w:rPr>
        <w:t xml:space="preserve"> a oggi corredata da schede di approfondimento. Completa il volume una sezione di apparati scientifici che includono la cronologia espositiva dell’artista e la bibliografia. </w:t>
      </w:r>
    </w:p>
    <w:p w14:paraId="5697FC15" w14:textId="77777777" w:rsidR="00E93405" w:rsidRPr="008E2AFB" w:rsidRDefault="00E93405" w:rsidP="00E93405">
      <w:pPr>
        <w:suppressAutoHyphens/>
        <w:jc w:val="both"/>
        <w:outlineLvl w:val="0"/>
        <w:rPr>
          <w:rFonts w:ascii="Book Antiqua" w:hAnsi="Book Antiqua" w:cs="Calibri"/>
          <w:b/>
          <w:sz w:val="22"/>
          <w:szCs w:val="22"/>
        </w:rPr>
      </w:pPr>
    </w:p>
    <w:p w14:paraId="1FAE8759" w14:textId="77777777" w:rsidR="00E93405" w:rsidRPr="008E2AFB" w:rsidRDefault="00E93405" w:rsidP="00E93405">
      <w:pPr>
        <w:suppressAutoHyphens/>
        <w:jc w:val="both"/>
        <w:rPr>
          <w:rFonts w:ascii="Book Antiqua" w:hAnsi="Book Antiqua"/>
          <w:b/>
          <w:sz w:val="22"/>
          <w:szCs w:val="22"/>
        </w:rPr>
      </w:pPr>
      <w:r w:rsidRPr="008E2AFB">
        <w:rPr>
          <w:rFonts w:ascii="Book Antiqua" w:hAnsi="Book Antiqua"/>
          <w:b/>
          <w:sz w:val="22"/>
          <w:szCs w:val="22"/>
        </w:rPr>
        <w:t xml:space="preserve">La mostra è realizzata con il sostegno di </w:t>
      </w:r>
    </w:p>
    <w:p w14:paraId="50E660CD" w14:textId="77777777" w:rsidR="009D15B2" w:rsidRDefault="009D15B2" w:rsidP="00E93405">
      <w:pPr>
        <w:suppressAutoHyphens/>
        <w:jc w:val="both"/>
        <w:rPr>
          <w:rFonts w:ascii="Book Antiqua" w:hAnsi="Book Antiqua"/>
          <w:b/>
          <w:sz w:val="22"/>
          <w:szCs w:val="22"/>
        </w:rPr>
      </w:pPr>
    </w:p>
    <w:p w14:paraId="483EE61B" w14:textId="5FA401B8" w:rsidR="00E93405" w:rsidRDefault="00E93405" w:rsidP="00E93405">
      <w:pPr>
        <w:suppressAutoHyphens/>
        <w:jc w:val="both"/>
        <w:rPr>
          <w:rFonts w:ascii="Book Antiqua" w:hAnsi="Book Antiqua"/>
          <w:b/>
          <w:sz w:val="22"/>
          <w:szCs w:val="22"/>
        </w:rPr>
      </w:pPr>
      <w:r>
        <w:rPr>
          <w:rFonts w:ascii="Book Antiqua" w:hAnsi="Book Antiqua"/>
          <w:b/>
          <w:noProof/>
          <w:sz w:val="22"/>
          <w:szCs w:val="22"/>
        </w:rPr>
        <w:drawing>
          <wp:inline distT="0" distB="0" distL="0" distR="0" wp14:anchorId="37E2D8F9" wp14:editId="41A7DBB2">
            <wp:extent cx="1143000" cy="330200"/>
            <wp:effectExtent l="0" t="0" r="0" b="0"/>
            <wp:docPr id="2" name="Immagine 2" descr="logo_black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lack_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330200"/>
                    </a:xfrm>
                    <a:prstGeom prst="rect">
                      <a:avLst/>
                    </a:prstGeom>
                    <a:noFill/>
                    <a:ln>
                      <a:noFill/>
                    </a:ln>
                  </pic:spPr>
                </pic:pic>
              </a:graphicData>
            </a:graphic>
          </wp:inline>
        </w:drawing>
      </w:r>
    </w:p>
    <w:p w14:paraId="300E79CB" w14:textId="77777777" w:rsidR="00E93405" w:rsidRDefault="00E93405" w:rsidP="00E93405">
      <w:pPr>
        <w:suppressAutoHyphens/>
        <w:jc w:val="both"/>
        <w:rPr>
          <w:rFonts w:ascii="Book Antiqua" w:hAnsi="Book Antiqua"/>
          <w:b/>
          <w:sz w:val="22"/>
          <w:szCs w:val="22"/>
        </w:rPr>
      </w:pPr>
    </w:p>
    <w:p w14:paraId="088FE791" w14:textId="77777777" w:rsidR="004E5177" w:rsidRDefault="004E5177" w:rsidP="007054F2">
      <w:pPr>
        <w:suppressAutoHyphens/>
        <w:jc w:val="both"/>
        <w:rPr>
          <w:rFonts w:ascii="Book Antiqua" w:hAnsi="Book Antiqua"/>
          <w:b/>
          <w:sz w:val="22"/>
          <w:szCs w:val="22"/>
        </w:rPr>
      </w:pPr>
    </w:p>
    <w:p w14:paraId="73F8CD39" w14:textId="60CDDDBA" w:rsidR="005A332A" w:rsidRDefault="00E93405" w:rsidP="007054F2">
      <w:pPr>
        <w:suppressAutoHyphens/>
        <w:jc w:val="both"/>
        <w:rPr>
          <w:rFonts w:ascii="Book Antiqua" w:hAnsi="Book Antiqua"/>
          <w:b/>
          <w:sz w:val="22"/>
          <w:szCs w:val="22"/>
        </w:rPr>
      </w:pPr>
      <w:bookmarkStart w:id="0" w:name="_GoBack"/>
      <w:bookmarkEnd w:id="0"/>
      <w:r w:rsidRPr="007054F2">
        <w:rPr>
          <w:rFonts w:ascii="Book Antiqua" w:hAnsi="Book Antiqua"/>
          <w:b/>
          <w:sz w:val="22"/>
          <w:szCs w:val="22"/>
        </w:rPr>
        <w:t>Gladstone</w:t>
      </w:r>
      <w:r w:rsidR="005A332A">
        <w:rPr>
          <w:rFonts w:ascii="Book Antiqua" w:hAnsi="Book Antiqua"/>
          <w:b/>
          <w:sz w:val="22"/>
          <w:szCs w:val="22"/>
        </w:rPr>
        <w:t xml:space="preserve"> Gallery, New York – Brussels</w:t>
      </w:r>
    </w:p>
    <w:p w14:paraId="3B940DEB" w14:textId="662A5475" w:rsidR="009D15B2" w:rsidRDefault="00E93405" w:rsidP="007054F2">
      <w:pPr>
        <w:suppressAutoHyphens/>
        <w:jc w:val="both"/>
        <w:rPr>
          <w:rFonts w:ascii="Book Antiqua" w:hAnsi="Book Antiqua"/>
          <w:b/>
          <w:sz w:val="22"/>
          <w:szCs w:val="22"/>
        </w:rPr>
      </w:pPr>
      <w:r w:rsidRPr="007054F2">
        <w:rPr>
          <w:rFonts w:ascii="Book Antiqua" w:hAnsi="Book Antiqua"/>
          <w:b/>
          <w:sz w:val="22"/>
          <w:szCs w:val="22"/>
        </w:rPr>
        <w:t>König</w:t>
      </w:r>
      <w:r w:rsidR="005A332A">
        <w:rPr>
          <w:rFonts w:ascii="Book Antiqua" w:hAnsi="Book Antiqua"/>
          <w:b/>
          <w:sz w:val="22"/>
          <w:szCs w:val="22"/>
        </w:rPr>
        <w:t xml:space="preserve"> Galerie, Berlin</w:t>
      </w:r>
    </w:p>
    <w:p w14:paraId="66DF802A" w14:textId="77777777" w:rsidR="009D15B2" w:rsidRDefault="009D15B2" w:rsidP="007054F2">
      <w:pPr>
        <w:suppressAutoHyphens/>
        <w:jc w:val="both"/>
        <w:rPr>
          <w:rFonts w:ascii="Book Antiqua" w:hAnsi="Book Antiqua"/>
          <w:b/>
          <w:sz w:val="22"/>
          <w:szCs w:val="22"/>
        </w:rPr>
      </w:pPr>
    </w:p>
    <w:p w14:paraId="375C6A54" w14:textId="77777777" w:rsidR="008E5E9D" w:rsidRDefault="008E5E9D" w:rsidP="00E93405">
      <w:pPr>
        <w:suppressAutoHyphens/>
        <w:jc w:val="both"/>
        <w:outlineLvl w:val="0"/>
        <w:rPr>
          <w:rFonts w:ascii="Book Antiqua" w:hAnsi="Book Antiqua" w:cs="Calibri"/>
          <w:b/>
          <w:sz w:val="22"/>
          <w:szCs w:val="22"/>
        </w:rPr>
      </w:pPr>
    </w:p>
    <w:p w14:paraId="6516C01F" w14:textId="1CBDC5DD" w:rsidR="00E93405" w:rsidRDefault="00E93405" w:rsidP="00E93405">
      <w:pPr>
        <w:suppressAutoHyphens/>
        <w:jc w:val="both"/>
        <w:outlineLvl w:val="0"/>
        <w:rPr>
          <w:rFonts w:ascii="Book Antiqua" w:hAnsi="Book Antiqua" w:cs="Calibri"/>
          <w:b/>
          <w:sz w:val="22"/>
          <w:szCs w:val="22"/>
        </w:rPr>
      </w:pPr>
      <w:r>
        <w:rPr>
          <w:rFonts w:ascii="Book Antiqua" w:hAnsi="Book Antiqua" w:cs="Calibri"/>
          <w:b/>
          <w:sz w:val="22"/>
          <w:szCs w:val="22"/>
        </w:rPr>
        <w:t>Si ringrazia</w:t>
      </w:r>
    </w:p>
    <w:p w14:paraId="5EAE3F60" w14:textId="77777777" w:rsidR="005A332A" w:rsidRDefault="005A332A" w:rsidP="00E93405">
      <w:pPr>
        <w:suppressAutoHyphens/>
        <w:jc w:val="both"/>
        <w:outlineLvl w:val="0"/>
        <w:rPr>
          <w:rFonts w:ascii="Book Antiqua" w:hAnsi="Book Antiqua" w:cs="Calibri"/>
          <w:b/>
          <w:sz w:val="22"/>
          <w:szCs w:val="22"/>
        </w:rPr>
      </w:pPr>
    </w:p>
    <w:p w14:paraId="42A4F4C9" w14:textId="130BFFEE" w:rsidR="00833DF3" w:rsidRDefault="00833DF3" w:rsidP="00E93405">
      <w:pPr>
        <w:suppressAutoHyphens/>
        <w:jc w:val="both"/>
        <w:outlineLvl w:val="0"/>
        <w:rPr>
          <w:rFonts w:ascii="Book Antiqua" w:hAnsi="Book Antiqua" w:cs="Calibri"/>
          <w:b/>
          <w:sz w:val="22"/>
          <w:szCs w:val="22"/>
        </w:rPr>
      </w:pPr>
      <w:r>
        <w:rPr>
          <w:rFonts w:ascii="Book Antiqua" w:hAnsi="Book Antiqua" w:cs="Calibri"/>
          <w:b/>
          <w:noProof/>
          <w:sz w:val="22"/>
          <w:szCs w:val="22"/>
        </w:rPr>
        <w:drawing>
          <wp:inline distT="0" distB="0" distL="0" distR="0" wp14:anchorId="4E660788" wp14:editId="50C212F5">
            <wp:extent cx="1244600" cy="57201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ogo-CMYK-Black.pdf"/>
                    <pic:cNvPicPr/>
                  </pic:nvPicPr>
                  <pic:blipFill>
                    <a:blip r:embed="rId13">
                      <a:extLst>
                        <a:ext uri="{28A0092B-C50C-407E-A947-70E740481C1C}">
                          <a14:useLocalDpi xmlns:a14="http://schemas.microsoft.com/office/drawing/2010/main" val="0"/>
                        </a:ext>
                      </a:extLst>
                    </a:blip>
                    <a:stretch>
                      <a:fillRect/>
                    </a:stretch>
                  </pic:blipFill>
                  <pic:spPr>
                    <a:xfrm>
                      <a:off x="0" y="0"/>
                      <a:ext cx="1244634" cy="572029"/>
                    </a:xfrm>
                    <a:prstGeom prst="rect">
                      <a:avLst/>
                    </a:prstGeom>
                  </pic:spPr>
                </pic:pic>
              </a:graphicData>
            </a:graphic>
          </wp:inline>
        </w:drawing>
      </w:r>
    </w:p>
    <w:p w14:paraId="7B06C20E" w14:textId="77777777" w:rsidR="005A332A" w:rsidRPr="007054F2" w:rsidRDefault="005A332A" w:rsidP="005A332A">
      <w:pPr>
        <w:suppressAutoHyphens/>
        <w:jc w:val="both"/>
        <w:rPr>
          <w:rFonts w:ascii="Book Antiqua" w:hAnsi="Book Antiqua" w:cs="Calibri"/>
          <w:b/>
          <w:sz w:val="22"/>
          <w:szCs w:val="22"/>
        </w:rPr>
      </w:pPr>
      <w:r w:rsidRPr="007054F2">
        <w:rPr>
          <w:rFonts w:ascii="Book Antiqua" w:hAnsi="Book Antiqua" w:cs="Calibri"/>
          <w:b/>
          <w:sz w:val="22"/>
          <w:szCs w:val="22"/>
        </w:rPr>
        <w:t>Patrizia Sandretto Re Rebaudengo</w:t>
      </w:r>
    </w:p>
    <w:p w14:paraId="064B8721" w14:textId="77777777" w:rsidR="00224152" w:rsidRDefault="00224152" w:rsidP="00E93405">
      <w:pPr>
        <w:suppressAutoHyphens/>
        <w:jc w:val="both"/>
        <w:rPr>
          <w:rFonts w:ascii="Book Antiqua" w:hAnsi="Book Antiqua" w:cs="Times"/>
          <w:b/>
          <w:sz w:val="22"/>
          <w:szCs w:val="22"/>
        </w:rPr>
      </w:pPr>
    </w:p>
    <w:p w14:paraId="66413A12" w14:textId="77777777" w:rsidR="005A332A" w:rsidRDefault="005A332A" w:rsidP="00E93405">
      <w:pPr>
        <w:suppressAutoHyphens/>
        <w:jc w:val="both"/>
        <w:rPr>
          <w:rFonts w:ascii="Book Antiqua" w:hAnsi="Book Antiqua" w:cs="Times"/>
          <w:b/>
          <w:sz w:val="22"/>
          <w:szCs w:val="22"/>
        </w:rPr>
      </w:pPr>
    </w:p>
    <w:p w14:paraId="7F905E1C" w14:textId="77777777" w:rsidR="005A332A" w:rsidRDefault="005A332A">
      <w:pPr>
        <w:rPr>
          <w:rFonts w:ascii="Book Antiqua" w:hAnsi="Book Antiqua" w:cs="Times"/>
          <w:b/>
          <w:sz w:val="22"/>
          <w:szCs w:val="22"/>
        </w:rPr>
      </w:pPr>
      <w:r>
        <w:rPr>
          <w:rFonts w:ascii="Book Antiqua" w:hAnsi="Book Antiqua" w:cs="Times"/>
          <w:b/>
          <w:sz w:val="22"/>
          <w:szCs w:val="22"/>
        </w:rPr>
        <w:lastRenderedPageBreak/>
        <w:br w:type="page"/>
      </w:r>
    </w:p>
    <w:p w14:paraId="60776017" w14:textId="77777777" w:rsidR="005A332A" w:rsidRDefault="005A332A" w:rsidP="00E93405">
      <w:pPr>
        <w:suppressAutoHyphens/>
        <w:jc w:val="both"/>
        <w:rPr>
          <w:rFonts w:ascii="Book Antiqua" w:hAnsi="Book Antiqua" w:cs="Times"/>
          <w:b/>
          <w:sz w:val="22"/>
          <w:szCs w:val="22"/>
        </w:rPr>
      </w:pPr>
    </w:p>
    <w:p w14:paraId="619987E0" w14:textId="4D4F8AE5" w:rsidR="00E93405" w:rsidRDefault="00E93405" w:rsidP="00E93405">
      <w:pPr>
        <w:suppressAutoHyphens/>
        <w:jc w:val="both"/>
        <w:rPr>
          <w:rFonts w:ascii="Book Antiqua" w:hAnsi="Book Antiqua" w:cs="Times"/>
          <w:b/>
          <w:sz w:val="22"/>
          <w:szCs w:val="22"/>
        </w:rPr>
      </w:pPr>
      <w:r w:rsidRPr="008E2AFB">
        <w:rPr>
          <w:rFonts w:ascii="Book Antiqua" w:hAnsi="Book Antiqua" w:cs="Times"/>
          <w:b/>
          <w:sz w:val="22"/>
          <w:szCs w:val="22"/>
        </w:rPr>
        <w:t xml:space="preserve">Biografia </w:t>
      </w:r>
    </w:p>
    <w:p w14:paraId="7936EDB4" w14:textId="77777777" w:rsidR="00565D1A" w:rsidRDefault="00565D1A" w:rsidP="00E93405">
      <w:pPr>
        <w:suppressAutoHyphens/>
        <w:jc w:val="both"/>
        <w:rPr>
          <w:rFonts w:ascii="Book Antiqua" w:hAnsi="Book Antiqua" w:cs="Times"/>
          <w:b/>
          <w:sz w:val="22"/>
          <w:szCs w:val="22"/>
        </w:rPr>
      </w:pPr>
    </w:p>
    <w:p w14:paraId="4B4A1A3C" w14:textId="5FF41676" w:rsidR="00565D1A" w:rsidRDefault="00565D1A" w:rsidP="00E93405">
      <w:pPr>
        <w:suppressAutoHyphens/>
        <w:jc w:val="both"/>
        <w:rPr>
          <w:rFonts w:ascii="Book Antiqua" w:hAnsi="Book Antiqua" w:cs="Times"/>
          <w:b/>
          <w:sz w:val="22"/>
          <w:szCs w:val="22"/>
        </w:rPr>
      </w:pPr>
      <w:r>
        <w:rPr>
          <w:rFonts w:ascii="Book Antiqua" w:hAnsi="Book Antiqua"/>
          <w:noProof/>
          <w:sz w:val="22"/>
          <w:szCs w:val="22"/>
        </w:rPr>
        <w:drawing>
          <wp:inline distT="0" distB="0" distL="0" distR="0" wp14:anchorId="320E8954" wp14:editId="72B73AE6">
            <wp:extent cx="1790700" cy="1574800"/>
            <wp:effectExtent l="0" t="0" r="12700" b="0"/>
            <wp:docPr id="3" name="Immagine 3" descr="co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574800"/>
                    </a:xfrm>
                    <a:prstGeom prst="rect">
                      <a:avLst/>
                    </a:prstGeom>
                    <a:noFill/>
                    <a:ln>
                      <a:noFill/>
                    </a:ln>
                  </pic:spPr>
                </pic:pic>
              </a:graphicData>
            </a:graphic>
          </wp:inline>
        </w:drawing>
      </w:r>
    </w:p>
    <w:p w14:paraId="59FE8B45" w14:textId="77777777" w:rsidR="00E93405" w:rsidRPr="008E2AFB" w:rsidRDefault="00E93405" w:rsidP="00E93405">
      <w:pPr>
        <w:suppressAutoHyphens/>
        <w:jc w:val="both"/>
        <w:rPr>
          <w:rStyle w:val="Enfasicorsivo"/>
          <w:rFonts w:ascii="Book Antiqua" w:hAnsi="Book Antiqua"/>
          <w:b/>
          <w:sz w:val="22"/>
          <w:szCs w:val="22"/>
        </w:rPr>
      </w:pPr>
    </w:p>
    <w:p w14:paraId="2D393456" w14:textId="36198979" w:rsidR="00E93405" w:rsidRPr="008E2AFB" w:rsidRDefault="00E93405" w:rsidP="00E93405">
      <w:pPr>
        <w:suppressAutoHyphens/>
        <w:jc w:val="both"/>
        <w:rPr>
          <w:rFonts w:ascii="Book Antiqua" w:hAnsi="Book Antiqua"/>
          <w:b/>
          <w:bCs/>
          <w:sz w:val="22"/>
          <w:szCs w:val="22"/>
        </w:rPr>
      </w:pPr>
      <w:r w:rsidRPr="008E2AFB">
        <w:rPr>
          <w:rFonts w:ascii="Book Antiqua" w:hAnsi="Book Antiqua" w:cs="Times"/>
          <w:sz w:val="22"/>
          <w:szCs w:val="22"/>
        </w:rPr>
        <w:t xml:space="preserve">Claudia Comte (Grancy, 1983) ha conseguito i suoi studi superiori all’ECAL – </w:t>
      </w:r>
      <w:r>
        <w:rPr>
          <w:rFonts w:ascii="Book Antiqua" w:hAnsi="Book Antiqua" w:cs="Times"/>
          <w:bCs/>
          <w:sz w:val="22"/>
          <w:szCs w:val="22"/>
        </w:rPr>
        <w:t>Ecole cantonale d’</w:t>
      </w:r>
      <w:r w:rsidRPr="008E2AFB">
        <w:rPr>
          <w:rFonts w:ascii="Book Antiqua" w:hAnsi="Book Antiqua" w:cs="Times"/>
          <w:bCs/>
          <w:sz w:val="22"/>
          <w:szCs w:val="22"/>
        </w:rPr>
        <w:t xml:space="preserve">art </w:t>
      </w:r>
      <w:r w:rsidRPr="008E2AFB">
        <w:rPr>
          <w:rFonts w:ascii="Book Antiqua" w:hAnsi="Book Antiqua" w:cs="Times"/>
          <w:sz w:val="22"/>
          <w:szCs w:val="22"/>
        </w:rPr>
        <w:t>di Losanna, per poi perfezionare il suo percorso accademico presso l’Haute Ecole Pédagogique.</w:t>
      </w:r>
      <w:r w:rsidR="001C49C8">
        <w:rPr>
          <w:rFonts w:ascii="Book Antiqua" w:hAnsi="Book Antiqua" w:cs="Times"/>
          <w:sz w:val="22"/>
          <w:szCs w:val="22"/>
        </w:rPr>
        <w:t xml:space="preserve"> </w:t>
      </w:r>
      <w:r w:rsidRPr="008E2AFB">
        <w:rPr>
          <w:rFonts w:ascii="Book Antiqua" w:hAnsi="Book Antiqua" w:cs="Times"/>
          <w:sz w:val="22"/>
          <w:szCs w:val="22"/>
          <w:lang w:val="en-US"/>
        </w:rPr>
        <w:t xml:space="preserve">Recenti mostre personali includono </w:t>
      </w:r>
      <w:r w:rsidRPr="008E2AFB">
        <w:rPr>
          <w:rFonts w:ascii="Book Antiqua" w:hAnsi="Book Antiqua" w:cs="Times"/>
          <w:bCs/>
          <w:i/>
          <w:sz w:val="22"/>
          <w:szCs w:val="22"/>
          <w:lang w:val="en-US"/>
        </w:rPr>
        <w:t>I have grown taller from standing with Trees</w:t>
      </w:r>
      <w:r w:rsidRPr="008E2AFB">
        <w:rPr>
          <w:rFonts w:ascii="Book Antiqua" w:hAnsi="Book Antiqua" w:cs="Times"/>
          <w:bCs/>
          <w:sz w:val="22"/>
          <w:szCs w:val="22"/>
          <w:lang w:val="en-US"/>
        </w:rPr>
        <w:t xml:space="preserve"> presso il Copenhagen Contemporary, 2019; </w:t>
      </w:r>
      <w:r w:rsidRPr="008E2AFB">
        <w:rPr>
          <w:rFonts w:ascii="Book Antiqua" w:hAnsi="Book Antiqua" w:cs="Times"/>
          <w:bCs/>
          <w:i/>
          <w:sz w:val="22"/>
          <w:szCs w:val="22"/>
          <w:lang w:val="en-US"/>
        </w:rPr>
        <w:t>The Morphing Scallops</w:t>
      </w:r>
      <w:r w:rsidRPr="008E2AFB">
        <w:rPr>
          <w:rFonts w:ascii="Book Antiqua" w:hAnsi="Book Antiqua" w:cs="Times"/>
          <w:bCs/>
          <w:sz w:val="22"/>
          <w:szCs w:val="22"/>
          <w:lang w:val="en-US"/>
        </w:rPr>
        <w:t xml:space="preserve"> alla Gladstone Gallery di New York, 2019; </w:t>
      </w:r>
      <w:r w:rsidRPr="008E2AFB">
        <w:rPr>
          <w:rFonts w:ascii="Book Antiqua" w:hAnsi="Book Antiqua" w:cs="Times"/>
          <w:bCs/>
          <w:i/>
          <w:sz w:val="22"/>
          <w:szCs w:val="22"/>
          <w:lang w:val="en-US"/>
        </w:rPr>
        <w:t>Claudia Comte: Electric Burst (Lines and Zigzags)</w:t>
      </w:r>
      <w:r w:rsidRPr="008E2AFB">
        <w:rPr>
          <w:rFonts w:ascii="Book Antiqua" w:hAnsi="Book Antiqua" w:cs="Times"/>
          <w:bCs/>
          <w:sz w:val="22"/>
          <w:szCs w:val="22"/>
          <w:lang w:val="en-US"/>
        </w:rPr>
        <w:t xml:space="preserve"> al Contemporary Art Museum St. Louis (Missouri), 2018 e nello stesso anno </w:t>
      </w:r>
      <w:r w:rsidRPr="008E2AFB">
        <w:rPr>
          <w:rFonts w:ascii="Book Antiqua" w:hAnsi="Book Antiqua" w:cs="Times"/>
          <w:bCs/>
          <w:i/>
          <w:sz w:val="22"/>
          <w:szCs w:val="22"/>
          <w:lang w:val="en-US"/>
        </w:rPr>
        <w:t>Zigzags and Diagonals</w:t>
      </w:r>
      <w:r w:rsidRPr="008E2AFB">
        <w:rPr>
          <w:rFonts w:ascii="Book Antiqua" w:hAnsi="Book Antiqua" w:cs="Times"/>
          <w:bCs/>
          <w:sz w:val="22"/>
          <w:szCs w:val="22"/>
          <w:lang w:val="en-US"/>
        </w:rPr>
        <w:t xml:space="preserve"> al Museum of Contemporary Art Cleveland (Ohio). </w:t>
      </w:r>
      <w:r w:rsidRPr="008E2AFB">
        <w:rPr>
          <w:rFonts w:ascii="Book Antiqua" w:hAnsi="Book Antiqua" w:cs="Times"/>
          <w:bCs/>
          <w:sz w:val="22"/>
          <w:szCs w:val="22"/>
        </w:rPr>
        <w:t xml:space="preserve">Si evidenziano nel 2017 </w:t>
      </w:r>
      <w:r w:rsidRPr="008E2AFB">
        <w:rPr>
          <w:rFonts w:ascii="Book Antiqua" w:hAnsi="Book Antiqua" w:cs="Times"/>
          <w:bCs/>
          <w:i/>
          <w:sz w:val="22"/>
          <w:szCs w:val="22"/>
        </w:rPr>
        <w:t>10 Rooms, 40 Walls, 1059 m</w:t>
      </w:r>
      <w:r w:rsidRPr="008E2AFB">
        <w:rPr>
          <w:rFonts w:ascii="Book Antiqua" w:hAnsi="Book Antiqua" w:cs="Times"/>
          <w:bCs/>
          <w:i/>
          <w:sz w:val="22"/>
          <w:szCs w:val="22"/>
          <w:vertAlign w:val="superscript"/>
        </w:rPr>
        <w:t>2</w:t>
      </w:r>
      <w:r w:rsidRPr="008E2AFB">
        <w:rPr>
          <w:rFonts w:ascii="Book Antiqua" w:hAnsi="Book Antiqua" w:cs="Times"/>
          <w:bCs/>
          <w:sz w:val="22"/>
          <w:szCs w:val="22"/>
        </w:rPr>
        <w:t xml:space="preserve"> presso il Kunstmuseum Luzern, di Lucerna e </w:t>
      </w:r>
      <w:r w:rsidRPr="008E2AFB">
        <w:rPr>
          <w:rFonts w:ascii="Book Antiqua" w:hAnsi="Book Antiqua" w:cs="Times"/>
          <w:bCs/>
          <w:i/>
          <w:sz w:val="22"/>
          <w:szCs w:val="22"/>
        </w:rPr>
        <w:t xml:space="preserve">La Ligne Claire </w:t>
      </w:r>
      <w:r w:rsidRPr="008E2AFB">
        <w:rPr>
          <w:rFonts w:ascii="Book Antiqua" w:hAnsi="Book Antiqua" w:cs="Times"/>
          <w:bCs/>
          <w:sz w:val="22"/>
          <w:szCs w:val="22"/>
        </w:rPr>
        <w:t xml:space="preserve">da Basement Roma. </w:t>
      </w:r>
      <w:r w:rsidRPr="008E2AFB">
        <w:rPr>
          <w:rFonts w:ascii="Book Antiqua" w:hAnsi="Book Antiqua" w:cs="Times"/>
          <w:sz w:val="22"/>
          <w:szCs w:val="22"/>
        </w:rPr>
        <w:t xml:space="preserve">Le sue opere sono state anche incluse in esposizioni collettive, le più recenti sono </w:t>
      </w:r>
      <w:r w:rsidRPr="008E2AFB">
        <w:rPr>
          <w:rFonts w:ascii="Book Antiqua" w:hAnsi="Book Antiqua" w:cs="Times"/>
          <w:i/>
          <w:sz w:val="22"/>
          <w:szCs w:val="22"/>
        </w:rPr>
        <w:t>Hot Saw – Electric Power</w:t>
      </w:r>
      <w:r w:rsidRPr="008E2AFB">
        <w:rPr>
          <w:rFonts w:ascii="Book Antiqua" w:hAnsi="Book Antiqua" w:cs="Times"/>
          <w:sz w:val="22"/>
          <w:szCs w:val="22"/>
        </w:rPr>
        <w:t xml:space="preserve"> presso la Kunsthalle di Basilea, 2018; </w:t>
      </w:r>
      <w:r w:rsidRPr="008E2AFB">
        <w:rPr>
          <w:rFonts w:ascii="Book Antiqua" w:hAnsi="Book Antiqua" w:cs="Times"/>
          <w:i/>
          <w:sz w:val="22"/>
          <w:szCs w:val="22"/>
        </w:rPr>
        <w:t>The Primary Fondue Party</w:t>
      </w:r>
      <w:r w:rsidRPr="008E2AFB">
        <w:rPr>
          <w:rFonts w:ascii="Book Antiqua" w:hAnsi="Book Antiqua" w:cs="Times"/>
          <w:sz w:val="22"/>
          <w:szCs w:val="22"/>
        </w:rPr>
        <w:t xml:space="preserve"> un evento collaterale alla 57. Esposizione Internazionale d’Arte La Biennale di Venezia, 2016, presso il Salon Suisse: ATARAXIA e ancora </w:t>
      </w:r>
      <w:r w:rsidRPr="008E2AFB">
        <w:rPr>
          <w:rFonts w:ascii="Book Antiqua" w:hAnsi="Book Antiqua" w:cs="Times"/>
          <w:i/>
          <w:sz w:val="22"/>
          <w:szCs w:val="22"/>
        </w:rPr>
        <w:t>The Language of Things</w:t>
      </w:r>
      <w:r w:rsidRPr="008E2AFB">
        <w:rPr>
          <w:rFonts w:ascii="Book Antiqua" w:hAnsi="Book Antiqua" w:cs="Times"/>
          <w:sz w:val="22"/>
          <w:szCs w:val="22"/>
        </w:rPr>
        <w:t xml:space="preserve"> organizzata dal Public Art Fund, presso il City Hall Park di New York.</w:t>
      </w:r>
    </w:p>
    <w:p w14:paraId="5414DA95" w14:textId="77777777" w:rsidR="001C49C8" w:rsidRPr="001C49C8" w:rsidRDefault="001C49C8" w:rsidP="00E93405">
      <w:pPr>
        <w:suppressAutoHyphens/>
        <w:spacing w:before="240" w:after="240"/>
        <w:jc w:val="both"/>
        <w:rPr>
          <w:rFonts w:ascii="Book Antiqua" w:hAnsi="Book Antiqua" w:cs="Times"/>
          <w:sz w:val="22"/>
          <w:szCs w:val="22"/>
          <w:u w:val="single"/>
        </w:rPr>
      </w:pPr>
    </w:p>
    <w:p w14:paraId="3F127759" w14:textId="77777777" w:rsidR="001C49C8" w:rsidRPr="001C49C8" w:rsidRDefault="001C49C8" w:rsidP="00E93405">
      <w:pPr>
        <w:suppressAutoHyphens/>
        <w:spacing w:before="240" w:after="240"/>
        <w:jc w:val="both"/>
        <w:rPr>
          <w:rFonts w:ascii="Book Antiqua" w:hAnsi="Book Antiqua" w:cs="Times"/>
          <w:sz w:val="22"/>
          <w:szCs w:val="22"/>
          <w:u w:val="single"/>
        </w:rPr>
      </w:pPr>
    </w:p>
    <w:p w14:paraId="4279566B" w14:textId="77777777" w:rsidR="001C49C8" w:rsidRPr="001C49C8" w:rsidRDefault="001C49C8" w:rsidP="00E93405">
      <w:pPr>
        <w:suppressAutoHyphens/>
        <w:spacing w:before="240" w:after="240"/>
        <w:jc w:val="both"/>
        <w:rPr>
          <w:rFonts w:ascii="Book Antiqua" w:hAnsi="Book Antiqua" w:cs="Times"/>
          <w:sz w:val="22"/>
          <w:szCs w:val="22"/>
          <w:u w:val="single"/>
        </w:rPr>
      </w:pPr>
    </w:p>
    <w:p w14:paraId="43F50C7B" w14:textId="77777777" w:rsidR="001C49C8" w:rsidRPr="001C49C8" w:rsidRDefault="001C49C8" w:rsidP="00E93405">
      <w:pPr>
        <w:suppressAutoHyphens/>
        <w:spacing w:before="240" w:after="240"/>
        <w:jc w:val="both"/>
        <w:rPr>
          <w:rFonts w:ascii="Book Antiqua" w:hAnsi="Book Antiqua" w:cs="Times"/>
          <w:sz w:val="22"/>
          <w:szCs w:val="22"/>
          <w:u w:val="single"/>
        </w:rPr>
      </w:pPr>
    </w:p>
    <w:p w14:paraId="2AEC9AB5" w14:textId="77777777" w:rsidR="001C49C8" w:rsidRPr="001C49C8" w:rsidRDefault="001C49C8" w:rsidP="00E93405">
      <w:pPr>
        <w:suppressAutoHyphens/>
        <w:spacing w:before="240" w:after="240"/>
        <w:jc w:val="both"/>
        <w:rPr>
          <w:rFonts w:ascii="Book Antiqua" w:hAnsi="Book Antiqua" w:cs="Times"/>
          <w:sz w:val="22"/>
          <w:szCs w:val="22"/>
          <w:u w:val="single"/>
        </w:rPr>
      </w:pPr>
    </w:p>
    <w:p w14:paraId="51F7EB4B" w14:textId="77777777" w:rsidR="001C49C8" w:rsidRPr="001C49C8" w:rsidRDefault="001C49C8" w:rsidP="00E93405">
      <w:pPr>
        <w:suppressAutoHyphens/>
        <w:spacing w:before="240" w:after="240"/>
        <w:jc w:val="both"/>
        <w:rPr>
          <w:rFonts w:ascii="Book Antiqua" w:hAnsi="Book Antiqua" w:cs="Times"/>
          <w:sz w:val="22"/>
          <w:szCs w:val="22"/>
          <w:u w:val="single"/>
        </w:rPr>
      </w:pPr>
    </w:p>
    <w:p w14:paraId="4B8F594A" w14:textId="77777777" w:rsidR="00E93405" w:rsidRPr="001C49C8" w:rsidRDefault="00E93405" w:rsidP="00E93405">
      <w:pPr>
        <w:suppressAutoHyphens/>
        <w:spacing w:before="240" w:after="240"/>
        <w:jc w:val="both"/>
        <w:rPr>
          <w:rFonts w:ascii="Book Antiqua" w:hAnsi="Book Antiqua" w:cs="Times"/>
          <w:sz w:val="22"/>
          <w:szCs w:val="22"/>
        </w:rPr>
      </w:pPr>
      <w:r w:rsidRPr="001C49C8">
        <w:rPr>
          <w:rFonts w:ascii="Book Antiqua" w:hAnsi="Book Antiqua" w:cs="Times"/>
          <w:sz w:val="22"/>
          <w:szCs w:val="22"/>
        </w:rPr>
        <w:t xml:space="preserve"> </w:t>
      </w:r>
    </w:p>
    <w:p w14:paraId="400E3075" w14:textId="77777777" w:rsidR="001C49C8" w:rsidRDefault="001C49C8" w:rsidP="001C49C8">
      <w:pPr>
        <w:suppressAutoHyphens/>
        <w:jc w:val="both"/>
        <w:outlineLvl w:val="0"/>
        <w:rPr>
          <w:rFonts w:ascii="Book Antiqua" w:hAnsi="Book Antiqua" w:cs="Calibri"/>
          <w:b/>
          <w:sz w:val="16"/>
          <w:szCs w:val="16"/>
        </w:rPr>
      </w:pPr>
    </w:p>
    <w:p w14:paraId="7B65CAD9" w14:textId="77777777" w:rsidR="001C49C8" w:rsidRPr="001C49C8" w:rsidRDefault="001C49C8" w:rsidP="001C49C8">
      <w:pPr>
        <w:suppressAutoHyphens/>
        <w:jc w:val="both"/>
        <w:outlineLvl w:val="0"/>
        <w:rPr>
          <w:rFonts w:ascii="Book Antiqua" w:hAnsi="Book Antiqua" w:cs="Calibri"/>
          <w:sz w:val="16"/>
          <w:szCs w:val="16"/>
        </w:rPr>
      </w:pPr>
      <w:r w:rsidRPr="001C49C8">
        <w:rPr>
          <w:rFonts w:ascii="Book Antiqua" w:hAnsi="Book Antiqua" w:cs="Calibri"/>
          <w:b/>
          <w:sz w:val="16"/>
          <w:szCs w:val="16"/>
        </w:rPr>
        <w:t xml:space="preserve">Ufficio Stampa Castello di Rivoli </w:t>
      </w:r>
    </w:p>
    <w:p w14:paraId="0B23D894" w14:textId="3FBA17A8" w:rsidR="001C49C8" w:rsidRPr="001C49C8" w:rsidRDefault="001C49C8" w:rsidP="001C49C8">
      <w:pPr>
        <w:suppressAutoHyphens/>
        <w:jc w:val="both"/>
        <w:outlineLvl w:val="0"/>
        <w:rPr>
          <w:rFonts w:ascii="Book Antiqua" w:hAnsi="Book Antiqua" w:cs="Calibri"/>
          <w:sz w:val="16"/>
          <w:szCs w:val="16"/>
        </w:rPr>
      </w:pPr>
      <w:r w:rsidRPr="001C49C8">
        <w:rPr>
          <w:rFonts w:ascii="Book Antiqua" w:hAnsi="Book Antiqua" w:cs="Calibri"/>
          <w:sz w:val="16"/>
          <w:szCs w:val="16"/>
        </w:rPr>
        <w:t xml:space="preserve">Manuela Vasco | </w:t>
      </w:r>
      <w:hyperlink r:id="rId15" w:history="1">
        <w:r w:rsidRPr="001C49C8">
          <w:rPr>
            <w:rStyle w:val="Collegamentoipertestuale"/>
            <w:rFonts w:ascii="Book Antiqua" w:hAnsi="Book Antiqua" w:cs="Calibri"/>
            <w:sz w:val="16"/>
            <w:szCs w:val="16"/>
          </w:rPr>
          <w:t>press@castellodirivoli.org</w:t>
        </w:r>
      </w:hyperlink>
      <w:r>
        <w:rPr>
          <w:rFonts w:ascii="Book Antiqua" w:hAnsi="Book Antiqua" w:cs="Calibri"/>
          <w:sz w:val="16"/>
          <w:szCs w:val="16"/>
        </w:rPr>
        <w:t xml:space="preserve"> </w:t>
      </w:r>
      <w:r w:rsidRPr="001C49C8">
        <w:rPr>
          <w:rFonts w:ascii="Book Antiqua" w:hAnsi="Book Antiqua" w:cs="Calibri"/>
          <w:sz w:val="16"/>
          <w:szCs w:val="16"/>
        </w:rPr>
        <w:t>| tel. 011.9565209</w:t>
      </w:r>
    </w:p>
    <w:p w14:paraId="79384F0C" w14:textId="30027051" w:rsidR="001C49C8" w:rsidRPr="001C49C8" w:rsidRDefault="001C49C8" w:rsidP="001C49C8">
      <w:pPr>
        <w:widowControl w:val="0"/>
        <w:suppressAutoHyphens/>
        <w:jc w:val="both"/>
        <w:rPr>
          <w:rFonts w:ascii="Book Antiqua" w:hAnsi="Book Antiqua"/>
          <w:sz w:val="16"/>
          <w:szCs w:val="16"/>
        </w:rPr>
      </w:pPr>
      <w:r w:rsidRPr="001C49C8">
        <w:rPr>
          <w:rFonts w:ascii="Book Antiqua" w:hAnsi="Book Antiqua" w:cs="Calibri"/>
          <w:sz w:val="16"/>
          <w:szCs w:val="16"/>
        </w:rPr>
        <w:t xml:space="preserve">Brunella Manzardo | </w:t>
      </w:r>
      <w:hyperlink r:id="rId16" w:history="1">
        <w:r w:rsidRPr="001C49C8">
          <w:rPr>
            <w:rStyle w:val="Collegamentoipertestuale"/>
            <w:rFonts w:ascii="Book Antiqua" w:hAnsi="Book Antiqua" w:cs="Calibri"/>
            <w:sz w:val="16"/>
            <w:szCs w:val="16"/>
          </w:rPr>
          <w:t>b.manzardo@castellodirivoli.org</w:t>
        </w:r>
      </w:hyperlink>
      <w:r>
        <w:rPr>
          <w:rFonts w:ascii="Book Antiqua" w:hAnsi="Book Antiqua" w:cs="Calibri"/>
          <w:sz w:val="16"/>
          <w:szCs w:val="16"/>
        </w:rPr>
        <w:t xml:space="preserve"> </w:t>
      </w:r>
      <w:r w:rsidRPr="001C49C8">
        <w:rPr>
          <w:rFonts w:ascii="Book Antiqua" w:hAnsi="Book Antiqua" w:cs="Calibri"/>
          <w:sz w:val="16"/>
          <w:szCs w:val="16"/>
        </w:rPr>
        <w:t>| tel. 011.9565211</w:t>
      </w:r>
    </w:p>
    <w:p w14:paraId="003D82CA" w14:textId="77777777" w:rsidR="001C49C8" w:rsidRPr="001C49C8" w:rsidRDefault="001C49C8" w:rsidP="001C49C8">
      <w:pPr>
        <w:pStyle w:val="NormaleWeb"/>
        <w:spacing w:before="0" w:after="0"/>
        <w:jc w:val="both"/>
        <w:rPr>
          <w:rFonts w:ascii="Book Antiqua" w:hAnsi="Book Antiqua"/>
          <w:sz w:val="16"/>
          <w:szCs w:val="16"/>
        </w:rPr>
      </w:pPr>
    </w:p>
    <w:p w14:paraId="52CF2393" w14:textId="77777777" w:rsidR="001C49C8" w:rsidRPr="001C49C8" w:rsidRDefault="001C49C8" w:rsidP="001C49C8">
      <w:pPr>
        <w:suppressAutoHyphens/>
        <w:jc w:val="both"/>
        <w:outlineLvl w:val="0"/>
        <w:rPr>
          <w:rFonts w:ascii="Book Antiqua" w:hAnsi="Book Antiqua"/>
          <w:sz w:val="16"/>
          <w:szCs w:val="16"/>
        </w:rPr>
      </w:pPr>
      <w:r w:rsidRPr="001C49C8">
        <w:rPr>
          <w:rFonts w:ascii="Book Antiqua" w:hAnsi="Book Antiqua"/>
          <w:b/>
          <w:sz w:val="16"/>
          <w:szCs w:val="16"/>
        </w:rPr>
        <w:t xml:space="preserve">Consulenza Stampa </w:t>
      </w:r>
    </w:p>
    <w:p w14:paraId="6F948DFA" w14:textId="77777777" w:rsidR="001C49C8" w:rsidRPr="001C49C8" w:rsidRDefault="001C49C8" w:rsidP="001C49C8">
      <w:pPr>
        <w:suppressAutoHyphens/>
        <w:jc w:val="both"/>
        <w:outlineLvl w:val="0"/>
        <w:rPr>
          <w:rFonts w:ascii="Book Antiqua" w:hAnsi="Book Antiqua"/>
          <w:sz w:val="16"/>
          <w:szCs w:val="16"/>
        </w:rPr>
      </w:pPr>
      <w:r w:rsidRPr="001C49C8">
        <w:rPr>
          <w:rFonts w:ascii="Book Antiqua" w:hAnsi="Book Antiqua"/>
          <w:sz w:val="16"/>
          <w:szCs w:val="16"/>
        </w:rPr>
        <w:t xml:space="preserve">Anna Gilardi | </w:t>
      </w:r>
      <w:hyperlink r:id="rId17" w:history="1">
        <w:r w:rsidRPr="001C49C8">
          <w:rPr>
            <w:rStyle w:val="Collegamentoipertestuale"/>
            <w:rFonts w:ascii="Book Antiqua" w:hAnsi="Book Antiqua"/>
            <w:sz w:val="16"/>
            <w:szCs w:val="16"/>
          </w:rPr>
          <w:t>anna.gilardi@stilema-to.it</w:t>
        </w:r>
      </w:hyperlink>
      <w:r w:rsidRPr="001C49C8">
        <w:rPr>
          <w:rFonts w:ascii="Book Antiqua" w:hAnsi="Book Antiqua"/>
          <w:sz w:val="16"/>
          <w:szCs w:val="16"/>
        </w:rPr>
        <w:t xml:space="preserve"> | tel. 011.530066</w:t>
      </w:r>
    </w:p>
    <w:p w14:paraId="3117944D" w14:textId="77777777" w:rsidR="001C49C8" w:rsidRPr="001C49C8" w:rsidRDefault="001C49C8" w:rsidP="001C49C8">
      <w:pPr>
        <w:tabs>
          <w:tab w:val="left" w:pos="9779"/>
        </w:tabs>
        <w:suppressAutoHyphens/>
        <w:ind w:right="-143"/>
        <w:jc w:val="both"/>
        <w:outlineLvl w:val="0"/>
        <w:rPr>
          <w:rFonts w:ascii="Book Antiqua" w:hAnsi="Book Antiqua"/>
          <w:sz w:val="16"/>
          <w:szCs w:val="16"/>
        </w:rPr>
      </w:pPr>
      <w:r w:rsidRPr="001C49C8">
        <w:rPr>
          <w:rFonts w:ascii="Book Antiqua" w:hAnsi="Book Antiqua"/>
          <w:sz w:val="16"/>
          <w:szCs w:val="16"/>
        </w:rPr>
        <w:t xml:space="preserve">Valentina Gobbo Carrer | </w:t>
      </w:r>
      <w:hyperlink r:id="rId18" w:history="1">
        <w:r w:rsidRPr="001C49C8">
          <w:rPr>
            <w:rStyle w:val="Collegamentoipertestuale"/>
            <w:rFonts w:ascii="Book Antiqua" w:hAnsi="Book Antiqua"/>
            <w:sz w:val="16"/>
            <w:szCs w:val="16"/>
          </w:rPr>
          <w:t>carrervale@gmail.com</w:t>
        </w:r>
      </w:hyperlink>
      <w:r w:rsidRPr="001C49C8">
        <w:rPr>
          <w:rFonts w:ascii="Book Antiqua" w:hAnsi="Book Antiqua"/>
          <w:sz w:val="16"/>
          <w:szCs w:val="16"/>
        </w:rPr>
        <w:t xml:space="preserve"> | tel. 338.8662116</w:t>
      </w:r>
    </w:p>
    <w:p w14:paraId="70A117C6" w14:textId="77777777" w:rsidR="001C49C8" w:rsidRPr="001C49C8" w:rsidRDefault="001C49C8" w:rsidP="001C49C8">
      <w:pPr>
        <w:tabs>
          <w:tab w:val="left" w:pos="9779"/>
        </w:tabs>
        <w:suppressAutoHyphens/>
        <w:ind w:right="-143"/>
        <w:jc w:val="both"/>
        <w:rPr>
          <w:rFonts w:ascii="Book Antiqua" w:eastAsia="Calibri" w:hAnsi="Book Antiqua"/>
          <w:b/>
          <w:sz w:val="16"/>
          <w:szCs w:val="16"/>
        </w:rPr>
      </w:pPr>
      <w:r w:rsidRPr="001C49C8">
        <w:rPr>
          <w:rFonts w:ascii="Book Antiqua" w:hAnsi="Book Antiqua"/>
          <w:sz w:val="16"/>
          <w:szCs w:val="16"/>
        </w:rPr>
        <w:t xml:space="preserve">Chiara Chiapparoli | </w:t>
      </w:r>
      <w:hyperlink r:id="rId19" w:history="1">
        <w:r w:rsidRPr="001C49C8">
          <w:rPr>
            <w:rFonts w:ascii="Book Antiqua" w:hAnsi="Book Antiqua" w:cs="Calibri"/>
            <w:color w:val="0000EF"/>
            <w:sz w:val="16"/>
            <w:szCs w:val="16"/>
            <w:u w:val="single" w:color="0000EF"/>
          </w:rPr>
          <w:t>chiarachiapparolipress@gmail.com</w:t>
        </w:r>
      </w:hyperlink>
      <w:r w:rsidRPr="001C49C8">
        <w:rPr>
          <w:rFonts w:ascii="Book Antiqua" w:hAnsi="Book Antiqua"/>
          <w:sz w:val="16"/>
          <w:szCs w:val="16"/>
        </w:rPr>
        <w:t xml:space="preserve"> | tel. 328.8967283</w:t>
      </w:r>
    </w:p>
    <w:p w14:paraId="6F1A03E8" w14:textId="77777777" w:rsidR="001C49C8" w:rsidRPr="00463C95" w:rsidRDefault="001C49C8" w:rsidP="001C49C8">
      <w:pPr>
        <w:suppressAutoHyphens/>
        <w:rPr>
          <w:rFonts w:ascii="Book Antiqua" w:hAnsi="Book Antiqua"/>
          <w:sz w:val="18"/>
          <w:szCs w:val="18"/>
        </w:rPr>
      </w:pPr>
    </w:p>
    <w:p w14:paraId="53D3FDE0" w14:textId="77777777" w:rsidR="00864D86" w:rsidRDefault="00864D86" w:rsidP="00E93405">
      <w:pPr>
        <w:suppressAutoHyphens/>
        <w:ind w:right="565"/>
      </w:pPr>
    </w:p>
    <w:sectPr w:rsidR="00864D86" w:rsidSect="00076EFB">
      <w:type w:val="continuous"/>
      <w:pgSz w:w="11900" w:h="16840"/>
      <w:pgMar w:top="284" w:right="1134" w:bottom="284" w:left="1134" w:header="284" w:footer="28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A6A03" w14:textId="77777777" w:rsidR="00F70642" w:rsidRDefault="00F70642">
      <w:r>
        <w:separator/>
      </w:r>
    </w:p>
  </w:endnote>
  <w:endnote w:type="continuationSeparator" w:id="0">
    <w:p w14:paraId="764C83CA" w14:textId="77777777" w:rsidR="00F70642" w:rsidRDefault="00F7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80000067"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0DD70" w14:textId="77777777" w:rsidR="00F70642" w:rsidRDefault="00F70642">
    <w:pPr>
      <w:pStyle w:val="Pidipagina"/>
      <w:tabs>
        <w:tab w:val="left" w:pos="1560"/>
        <w:tab w:val="left" w:pos="3402"/>
        <w:tab w:val="left" w:pos="6379"/>
        <w:tab w:val="left" w:pos="8931"/>
      </w:tabs>
      <w:jc w:val="center"/>
      <w:rPr>
        <w:sz w:val="22"/>
        <w:szCs w:val="22"/>
      </w:rPr>
    </w:pPr>
    <w:r>
      <w:rPr>
        <w:noProof/>
        <w:sz w:val="22"/>
        <w:szCs w:val="22"/>
      </w:rPr>
      <w:drawing>
        <wp:inline distT="0" distB="0" distL="0" distR="0" wp14:anchorId="00E8E86C" wp14:editId="022936C7">
          <wp:extent cx="6656285" cy="636362"/>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FooterCI.jpg"/>
                  <pic:cNvPicPr>
                    <a:picLocks noChangeAspect="1"/>
                  </pic:cNvPicPr>
                </pic:nvPicPr>
                <pic:blipFill>
                  <a:blip r:embed="rId1">
                    <a:extLst/>
                  </a:blip>
                  <a:srcRect/>
                  <a:stretch>
                    <a:fillRect/>
                  </a:stretch>
                </pic:blipFill>
                <pic:spPr>
                  <a:xfrm>
                    <a:off x="0" y="0"/>
                    <a:ext cx="6656285" cy="636362"/>
                  </a:xfrm>
                  <a:prstGeom prst="rect">
                    <a:avLst/>
                  </a:prstGeom>
                  <a:ln w="12700" cap="flat">
                    <a:noFill/>
                    <a:miter lim="400000"/>
                  </a:ln>
                  <a:effectLst/>
                </pic:spPr>
              </pic:pic>
            </a:graphicData>
          </a:graphic>
        </wp:inline>
      </w:drawing>
    </w:r>
  </w:p>
  <w:p w14:paraId="2BEBE216" w14:textId="77777777" w:rsidR="00F70642" w:rsidRDefault="00F70642">
    <w:pPr>
      <w:pStyle w:val="Pidipagina"/>
      <w:tabs>
        <w:tab w:val="left" w:pos="1560"/>
        <w:tab w:val="left" w:pos="3402"/>
        <w:tab w:val="left" w:pos="6379"/>
        <w:tab w:val="left" w:pos="8931"/>
      </w:tabs>
      <w:jc w:val="center"/>
      <w:rPr>
        <w:sz w:val="22"/>
        <w:szCs w:val="22"/>
      </w:rPr>
    </w:pPr>
  </w:p>
  <w:p w14:paraId="134D3C03" w14:textId="77777777" w:rsidR="00F70642" w:rsidRDefault="00F70642">
    <w:pPr>
      <w:pStyle w:val="Pidipagina"/>
      <w:tabs>
        <w:tab w:val="clear" w:pos="4819"/>
        <w:tab w:val="clear" w:pos="9638"/>
      </w:tabs>
    </w:pPr>
    <w:r>
      <w:rPr>
        <w:sz w:val="22"/>
        <w:szCs w:val="22"/>
      </w:rPr>
      <w:t xml:space="preserve">Regione Piemonte | Città di Torino | Città di Rivoli | Fondazione CRT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A3E99" w14:textId="77777777" w:rsidR="00F70642" w:rsidRDefault="00F70642">
      <w:r>
        <w:separator/>
      </w:r>
    </w:p>
  </w:footnote>
  <w:footnote w:type="continuationSeparator" w:id="0">
    <w:p w14:paraId="3A4EB151" w14:textId="77777777" w:rsidR="00F70642" w:rsidRDefault="00F706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A27EE"/>
    <w:rsid w:val="00013D82"/>
    <w:rsid w:val="00031218"/>
    <w:rsid w:val="00037922"/>
    <w:rsid w:val="00067B05"/>
    <w:rsid w:val="00073FBC"/>
    <w:rsid w:val="00075D97"/>
    <w:rsid w:val="00076EFB"/>
    <w:rsid w:val="00086373"/>
    <w:rsid w:val="000C7F6A"/>
    <w:rsid w:val="000D1C47"/>
    <w:rsid w:val="000F5DC5"/>
    <w:rsid w:val="00105006"/>
    <w:rsid w:val="001312F7"/>
    <w:rsid w:val="00141551"/>
    <w:rsid w:val="00141B4D"/>
    <w:rsid w:val="00154017"/>
    <w:rsid w:val="00163144"/>
    <w:rsid w:val="00163DC1"/>
    <w:rsid w:val="00167153"/>
    <w:rsid w:val="001A0692"/>
    <w:rsid w:val="001C1AC0"/>
    <w:rsid w:val="001C49C8"/>
    <w:rsid w:val="0020132D"/>
    <w:rsid w:val="00214B92"/>
    <w:rsid w:val="00224152"/>
    <w:rsid w:val="00224735"/>
    <w:rsid w:val="00225022"/>
    <w:rsid w:val="00270E22"/>
    <w:rsid w:val="00273D66"/>
    <w:rsid w:val="00280C4C"/>
    <w:rsid w:val="00281E99"/>
    <w:rsid w:val="002824B6"/>
    <w:rsid w:val="0028658B"/>
    <w:rsid w:val="002B7D08"/>
    <w:rsid w:val="002F6DB6"/>
    <w:rsid w:val="00305DE3"/>
    <w:rsid w:val="00306578"/>
    <w:rsid w:val="003155C0"/>
    <w:rsid w:val="00317FC6"/>
    <w:rsid w:val="00322BBF"/>
    <w:rsid w:val="00344065"/>
    <w:rsid w:val="0037066B"/>
    <w:rsid w:val="00394A38"/>
    <w:rsid w:val="003A26E5"/>
    <w:rsid w:val="003B1726"/>
    <w:rsid w:val="003D0B9A"/>
    <w:rsid w:val="003F3303"/>
    <w:rsid w:val="00440435"/>
    <w:rsid w:val="004550DF"/>
    <w:rsid w:val="00472AF1"/>
    <w:rsid w:val="00484DCC"/>
    <w:rsid w:val="004A09D5"/>
    <w:rsid w:val="004A57F0"/>
    <w:rsid w:val="004A6DA8"/>
    <w:rsid w:val="004B69E1"/>
    <w:rsid w:val="004C12E2"/>
    <w:rsid w:val="004D17F9"/>
    <w:rsid w:val="004E5177"/>
    <w:rsid w:val="004F4236"/>
    <w:rsid w:val="00512020"/>
    <w:rsid w:val="005316B7"/>
    <w:rsid w:val="00542085"/>
    <w:rsid w:val="00565D1A"/>
    <w:rsid w:val="005A332A"/>
    <w:rsid w:val="005B7487"/>
    <w:rsid w:val="005D77FA"/>
    <w:rsid w:val="005E2E78"/>
    <w:rsid w:val="0061010F"/>
    <w:rsid w:val="00621702"/>
    <w:rsid w:val="00623009"/>
    <w:rsid w:val="00623AC4"/>
    <w:rsid w:val="00662636"/>
    <w:rsid w:val="006655DD"/>
    <w:rsid w:val="006B44D5"/>
    <w:rsid w:val="006F55EB"/>
    <w:rsid w:val="00700C4D"/>
    <w:rsid w:val="007054F2"/>
    <w:rsid w:val="00732524"/>
    <w:rsid w:val="00744E5D"/>
    <w:rsid w:val="00757C7F"/>
    <w:rsid w:val="00767F1B"/>
    <w:rsid w:val="00787056"/>
    <w:rsid w:val="007A0FF4"/>
    <w:rsid w:val="007F7BD6"/>
    <w:rsid w:val="0080024F"/>
    <w:rsid w:val="008031F2"/>
    <w:rsid w:val="00815616"/>
    <w:rsid w:val="00833DF3"/>
    <w:rsid w:val="00837861"/>
    <w:rsid w:val="00843A89"/>
    <w:rsid w:val="00851132"/>
    <w:rsid w:val="00864D86"/>
    <w:rsid w:val="00874D81"/>
    <w:rsid w:val="0089742F"/>
    <w:rsid w:val="008A27EE"/>
    <w:rsid w:val="008A59D9"/>
    <w:rsid w:val="008B43CD"/>
    <w:rsid w:val="008B7534"/>
    <w:rsid w:val="008C72EB"/>
    <w:rsid w:val="008E3095"/>
    <w:rsid w:val="008E5E9D"/>
    <w:rsid w:val="008F0AC3"/>
    <w:rsid w:val="008F1884"/>
    <w:rsid w:val="008F33DE"/>
    <w:rsid w:val="008F4170"/>
    <w:rsid w:val="009152E8"/>
    <w:rsid w:val="009169EA"/>
    <w:rsid w:val="00917554"/>
    <w:rsid w:val="00995180"/>
    <w:rsid w:val="009C73D0"/>
    <w:rsid w:val="009D15B2"/>
    <w:rsid w:val="009D58ED"/>
    <w:rsid w:val="009E37E6"/>
    <w:rsid w:val="009F4929"/>
    <w:rsid w:val="00A07064"/>
    <w:rsid w:val="00A254A2"/>
    <w:rsid w:val="00A41480"/>
    <w:rsid w:val="00A506D0"/>
    <w:rsid w:val="00A73B36"/>
    <w:rsid w:val="00A85F3F"/>
    <w:rsid w:val="00AA5B17"/>
    <w:rsid w:val="00AD1A51"/>
    <w:rsid w:val="00AE2180"/>
    <w:rsid w:val="00B071EA"/>
    <w:rsid w:val="00B3573D"/>
    <w:rsid w:val="00B4134B"/>
    <w:rsid w:val="00B4635E"/>
    <w:rsid w:val="00B5471D"/>
    <w:rsid w:val="00B5521D"/>
    <w:rsid w:val="00B66659"/>
    <w:rsid w:val="00B8195D"/>
    <w:rsid w:val="00B84629"/>
    <w:rsid w:val="00B84D94"/>
    <w:rsid w:val="00BA55C9"/>
    <w:rsid w:val="00BA5A58"/>
    <w:rsid w:val="00BB6EC7"/>
    <w:rsid w:val="00BC1F03"/>
    <w:rsid w:val="00BE33BA"/>
    <w:rsid w:val="00BF717E"/>
    <w:rsid w:val="00C06781"/>
    <w:rsid w:val="00C13F5E"/>
    <w:rsid w:val="00C667F6"/>
    <w:rsid w:val="00C80D59"/>
    <w:rsid w:val="00CC374F"/>
    <w:rsid w:val="00CE04D3"/>
    <w:rsid w:val="00CE1265"/>
    <w:rsid w:val="00CE2BBF"/>
    <w:rsid w:val="00CE5AEB"/>
    <w:rsid w:val="00CF3154"/>
    <w:rsid w:val="00D00811"/>
    <w:rsid w:val="00D07CF5"/>
    <w:rsid w:val="00D4313C"/>
    <w:rsid w:val="00D52362"/>
    <w:rsid w:val="00D5713F"/>
    <w:rsid w:val="00D6739C"/>
    <w:rsid w:val="00D74BD9"/>
    <w:rsid w:val="00D760B6"/>
    <w:rsid w:val="00D771C1"/>
    <w:rsid w:val="00D804D2"/>
    <w:rsid w:val="00D84D5D"/>
    <w:rsid w:val="00D9641C"/>
    <w:rsid w:val="00DB5386"/>
    <w:rsid w:val="00DE43AA"/>
    <w:rsid w:val="00DF11BA"/>
    <w:rsid w:val="00DF4EA9"/>
    <w:rsid w:val="00DF58FE"/>
    <w:rsid w:val="00E07ACA"/>
    <w:rsid w:val="00E2485C"/>
    <w:rsid w:val="00E90AC7"/>
    <w:rsid w:val="00E93405"/>
    <w:rsid w:val="00EE4E50"/>
    <w:rsid w:val="00EE53A4"/>
    <w:rsid w:val="00F11972"/>
    <w:rsid w:val="00F11DAF"/>
    <w:rsid w:val="00F251DF"/>
    <w:rsid w:val="00F356DF"/>
    <w:rsid w:val="00F70642"/>
    <w:rsid w:val="00F9174E"/>
    <w:rsid w:val="00FB0123"/>
    <w:rsid w:val="00FF59F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C2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rFonts w:eastAsia="Times New Roman"/>
      <w:color w:val="000000"/>
      <w:u w:color="00000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styleId="Pidipagina">
    <w:name w:val="footer"/>
    <w:pPr>
      <w:tabs>
        <w:tab w:val="center" w:pos="4819"/>
        <w:tab w:val="right" w:pos="9638"/>
      </w:tabs>
    </w:pPr>
    <w:rPr>
      <w:rFonts w:cs="Arial Unicode MS"/>
      <w:color w:val="000000"/>
      <w:u w:color="000000"/>
    </w:rPr>
  </w:style>
  <w:style w:type="paragraph" w:styleId="Testofumetto">
    <w:name w:val="Balloon Text"/>
    <w:basedOn w:val="Normale"/>
    <w:link w:val="TestofumettoCarattere"/>
    <w:uiPriority w:val="99"/>
    <w:semiHidden/>
    <w:unhideWhenUsed/>
    <w:rsid w:val="00843A8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43A89"/>
    <w:rPr>
      <w:rFonts w:ascii="Lucida Grande" w:eastAsia="Times New Roman" w:hAnsi="Lucida Grande" w:cs="Lucida Grande"/>
      <w:color w:val="000000"/>
      <w:sz w:val="18"/>
      <w:szCs w:val="18"/>
      <w:u w:color="000000"/>
    </w:rPr>
  </w:style>
  <w:style w:type="character" w:customStyle="1" w:styleId="Ohne">
    <w:name w:val="Ohne"/>
    <w:rsid w:val="00542085"/>
    <w:rPr>
      <w:lang w:val="en-US"/>
    </w:rPr>
  </w:style>
  <w:style w:type="paragraph" w:styleId="NormaleWeb">
    <w:name w:val="Normal (Web)"/>
    <w:basedOn w:val="Normale"/>
    <w:uiPriority w:val="99"/>
    <w:rsid w:val="004A57F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100"/>
    </w:pPr>
    <w:rPr>
      <w:color w:val="auto"/>
      <w:sz w:val="24"/>
      <w:szCs w:val="24"/>
      <w:bdr w:val="none" w:sz="0" w:space="0" w:color="auto"/>
    </w:rPr>
  </w:style>
  <w:style w:type="character" w:customStyle="1" w:styleId="st">
    <w:name w:val="st"/>
    <w:rsid w:val="00163144"/>
  </w:style>
  <w:style w:type="paragraph" w:styleId="Intestazione">
    <w:name w:val="header"/>
    <w:basedOn w:val="Normale"/>
    <w:link w:val="IntestazioneCarattere"/>
    <w:uiPriority w:val="99"/>
    <w:unhideWhenUsed/>
    <w:rsid w:val="008B43CD"/>
    <w:pPr>
      <w:tabs>
        <w:tab w:val="center" w:pos="4819"/>
        <w:tab w:val="right" w:pos="9638"/>
      </w:tabs>
    </w:pPr>
  </w:style>
  <w:style w:type="character" w:customStyle="1" w:styleId="IntestazioneCarattere">
    <w:name w:val="Intestazione Carattere"/>
    <w:basedOn w:val="Caratterepredefinitoparagrafo"/>
    <w:link w:val="Intestazione"/>
    <w:uiPriority w:val="99"/>
    <w:rsid w:val="008B43CD"/>
    <w:rPr>
      <w:rFonts w:eastAsia="Times New Roman"/>
      <w:color w:val="000000"/>
      <w:u w:color="000000"/>
    </w:rPr>
  </w:style>
  <w:style w:type="character" w:styleId="Collegamentovisitato">
    <w:name w:val="FollowedHyperlink"/>
    <w:basedOn w:val="Caratterepredefinitoparagrafo"/>
    <w:uiPriority w:val="99"/>
    <w:semiHidden/>
    <w:unhideWhenUsed/>
    <w:rsid w:val="00F356DF"/>
    <w:rPr>
      <w:color w:val="FF00FF" w:themeColor="followedHyperlink"/>
      <w:u w:val="single"/>
    </w:rPr>
  </w:style>
  <w:style w:type="paragraph" w:styleId="Nessunaspaziatura">
    <w:name w:val="No Spacing"/>
    <w:uiPriority w:val="1"/>
    <w:qFormat/>
    <w:rsid w:val="00B5521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de-CH" w:eastAsia="en-US"/>
    </w:rPr>
  </w:style>
  <w:style w:type="paragraph" w:customStyle="1" w:styleId="p1">
    <w:name w:val="p1"/>
    <w:basedOn w:val="Normale"/>
    <w:rsid w:val="00FF59F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Book Antiqua" w:hAnsi="Book Antiqua"/>
      <w:color w:val="auto"/>
      <w:sz w:val="18"/>
      <w:szCs w:val="18"/>
      <w:bdr w:val="none" w:sz="0" w:space="0" w:color="auto"/>
    </w:rPr>
  </w:style>
  <w:style w:type="character" w:customStyle="1" w:styleId="s1">
    <w:name w:val="s1"/>
    <w:basedOn w:val="Caratterepredefinitoparagrafo"/>
    <w:rsid w:val="00FF59F2"/>
  </w:style>
  <w:style w:type="character" w:customStyle="1" w:styleId="apple-converted-space">
    <w:name w:val="apple-converted-space"/>
    <w:basedOn w:val="Caratterepredefinitoparagrafo"/>
    <w:rsid w:val="00FF59F2"/>
  </w:style>
  <w:style w:type="character" w:styleId="Enfasicorsivo">
    <w:name w:val="Emphasis"/>
    <w:basedOn w:val="Caratterepredefinitoparagrafo"/>
    <w:qFormat/>
    <w:rsid w:val="00EE4E50"/>
    <w:rPr>
      <w:i/>
      <w:iCs/>
    </w:rPr>
  </w:style>
  <w:style w:type="character" w:styleId="Enfasidelicata">
    <w:name w:val="Subtle Emphasis"/>
    <w:basedOn w:val="Caratterepredefinitoparagrafo"/>
    <w:uiPriority w:val="19"/>
    <w:qFormat/>
    <w:rsid w:val="00F11DAF"/>
    <w:rPr>
      <w:i/>
      <w:iCs/>
      <w:color w:val="808080" w:themeColor="text1" w:themeTint="7F"/>
    </w:rPr>
  </w:style>
  <w:style w:type="character" w:styleId="Enfasigrassetto">
    <w:name w:val="Strong"/>
    <w:uiPriority w:val="22"/>
    <w:qFormat/>
    <w:rsid w:val="00864D8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rFonts w:eastAsia="Times New Roman"/>
      <w:color w:val="000000"/>
      <w:u w:color="00000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styleId="Pidipagina">
    <w:name w:val="footer"/>
    <w:pPr>
      <w:tabs>
        <w:tab w:val="center" w:pos="4819"/>
        <w:tab w:val="right" w:pos="9638"/>
      </w:tabs>
    </w:pPr>
    <w:rPr>
      <w:rFonts w:cs="Arial Unicode MS"/>
      <w:color w:val="000000"/>
      <w:u w:color="000000"/>
    </w:rPr>
  </w:style>
  <w:style w:type="paragraph" w:styleId="Testofumetto">
    <w:name w:val="Balloon Text"/>
    <w:basedOn w:val="Normale"/>
    <w:link w:val="TestofumettoCarattere"/>
    <w:uiPriority w:val="99"/>
    <w:semiHidden/>
    <w:unhideWhenUsed/>
    <w:rsid w:val="00843A8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43A89"/>
    <w:rPr>
      <w:rFonts w:ascii="Lucida Grande" w:eastAsia="Times New Roman" w:hAnsi="Lucida Grande" w:cs="Lucida Grande"/>
      <w:color w:val="000000"/>
      <w:sz w:val="18"/>
      <w:szCs w:val="18"/>
      <w:u w:color="000000"/>
    </w:rPr>
  </w:style>
  <w:style w:type="character" w:customStyle="1" w:styleId="Ohne">
    <w:name w:val="Ohne"/>
    <w:rsid w:val="00542085"/>
    <w:rPr>
      <w:lang w:val="en-US"/>
    </w:rPr>
  </w:style>
  <w:style w:type="paragraph" w:styleId="NormaleWeb">
    <w:name w:val="Normal (Web)"/>
    <w:basedOn w:val="Normale"/>
    <w:uiPriority w:val="99"/>
    <w:rsid w:val="004A57F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00" w:after="100"/>
    </w:pPr>
    <w:rPr>
      <w:color w:val="auto"/>
      <w:sz w:val="24"/>
      <w:szCs w:val="24"/>
      <w:bdr w:val="none" w:sz="0" w:space="0" w:color="auto"/>
    </w:rPr>
  </w:style>
  <w:style w:type="character" w:customStyle="1" w:styleId="st">
    <w:name w:val="st"/>
    <w:rsid w:val="00163144"/>
  </w:style>
  <w:style w:type="paragraph" w:styleId="Intestazione">
    <w:name w:val="header"/>
    <w:basedOn w:val="Normale"/>
    <w:link w:val="IntestazioneCarattere"/>
    <w:uiPriority w:val="99"/>
    <w:unhideWhenUsed/>
    <w:rsid w:val="008B43CD"/>
    <w:pPr>
      <w:tabs>
        <w:tab w:val="center" w:pos="4819"/>
        <w:tab w:val="right" w:pos="9638"/>
      </w:tabs>
    </w:pPr>
  </w:style>
  <w:style w:type="character" w:customStyle="1" w:styleId="IntestazioneCarattere">
    <w:name w:val="Intestazione Carattere"/>
    <w:basedOn w:val="Caratterepredefinitoparagrafo"/>
    <w:link w:val="Intestazione"/>
    <w:uiPriority w:val="99"/>
    <w:rsid w:val="008B43CD"/>
    <w:rPr>
      <w:rFonts w:eastAsia="Times New Roman"/>
      <w:color w:val="000000"/>
      <w:u w:color="000000"/>
    </w:rPr>
  </w:style>
  <w:style w:type="character" w:styleId="Collegamentovisitato">
    <w:name w:val="FollowedHyperlink"/>
    <w:basedOn w:val="Caratterepredefinitoparagrafo"/>
    <w:uiPriority w:val="99"/>
    <w:semiHidden/>
    <w:unhideWhenUsed/>
    <w:rsid w:val="00F356DF"/>
    <w:rPr>
      <w:color w:val="FF00FF" w:themeColor="followedHyperlink"/>
      <w:u w:val="single"/>
    </w:rPr>
  </w:style>
  <w:style w:type="paragraph" w:styleId="Nessunaspaziatura">
    <w:name w:val="No Spacing"/>
    <w:uiPriority w:val="1"/>
    <w:qFormat/>
    <w:rsid w:val="00B5521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de-CH" w:eastAsia="en-US"/>
    </w:rPr>
  </w:style>
  <w:style w:type="paragraph" w:customStyle="1" w:styleId="p1">
    <w:name w:val="p1"/>
    <w:basedOn w:val="Normale"/>
    <w:rsid w:val="00FF59F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Book Antiqua" w:hAnsi="Book Antiqua"/>
      <w:color w:val="auto"/>
      <w:sz w:val="18"/>
      <w:szCs w:val="18"/>
      <w:bdr w:val="none" w:sz="0" w:space="0" w:color="auto"/>
    </w:rPr>
  </w:style>
  <w:style w:type="character" w:customStyle="1" w:styleId="s1">
    <w:name w:val="s1"/>
    <w:basedOn w:val="Caratterepredefinitoparagrafo"/>
    <w:rsid w:val="00FF59F2"/>
  </w:style>
  <w:style w:type="character" w:customStyle="1" w:styleId="apple-converted-space">
    <w:name w:val="apple-converted-space"/>
    <w:basedOn w:val="Caratterepredefinitoparagrafo"/>
    <w:rsid w:val="00FF59F2"/>
  </w:style>
  <w:style w:type="character" w:styleId="Enfasicorsivo">
    <w:name w:val="Emphasis"/>
    <w:basedOn w:val="Caratterepredefinitoparagrafo"/>
    <w:qFormat/>
    <w:rsid w:val="00EE4E50"/>
    <w:rPr>
      <w:i/>
      <w:iCs/>
    </w:rPr>
  </w:style>
  <w:style w:type="character" w:styleId="Enfasidelicata">
    <w:name w:val="Subtle Emphasis"/>
    <w:basedOn w:val="Caratterepredefinitoparagrafo"/>
    <w:uiPriority w:val="19"/>
    <w:qFormat/>
    <w:rsid w:val="00F11DAF"/>
    <w:rPr>
      <w:i/>
      <w:iCs/>
      <w:color w:val="808080" w:themeColor="text1" w:themeTint="7F"/>
    </w:rPr>
  </w:style>
  <w:style w:type="character" w:styleId="Enfasigrassetto">
    <w:name w:val="Strong"/>
    <w:uiPriority w:val="22"/>
    <w:qFormat/>
    <w:rsid w:val="00864D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stellodirivoli.org"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hyperlink" Target="mailto:press@castellodirivoli.org" TargetMode="External"/><Relationship Id="rId16" Type="http://schemas.openxmlformats.org/officeDocument/2006/relationships/hyperlink" Target="mailto:b.manzardo@castellodirivoli.org" TargetMode="External"/><Relationship Id="rId17" Type="http://schemas.openxmlformats.org/officeDocument/2006/relationships/hyperlink" Target="mailto:anna.gilardi@stilema-to.it" TargetMode="External"/><Relationship Id="rId18" Type="http://schemas.openxmlformats.org/officeDocument/2006/relationships/hyperlink" Target="mailto:carrervale@gmail.com" TargetMode="External"/><Relationship Id="rId19" Type="http://schemas.openxmlformats.org/officeDocument/2006/relationships/hyperlink" Target="mailto:chiarachiapparolipress@gmail.com"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4531B-F73F-7040-9D24-72C1777FD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1120</Words>
  <Characters>6386</Characters>
  <Application>Microsoft Macintosh Word</Application>
  <DocSecurity>0</DocSecurity>
  <Lines>53</Lines>
  <Paragraphs>14</Paragraphs>
  <ScaleCrop>false</ScaleCrop>
  <Company/>
  <LinksUpToDate>false</LinksUpToDate>
  <CharactersWithSpaces>7492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Manuela Vasco</cp:lastModifiedBy>
  <cp:revision>34</cp:revision>
  <cp:lastPrinted>2019-10-15T10:03:00Z</cp:lastPrinted>
  <dcterms:created xsi:type="dcterms:W3CDTF">2019-09-11T11:05:00Z</dcterms:created>
  <dcterms:modified xsi:type="dcterms:W3CDTF">2019-10-16T11:54:00Z</dcterms:modified>
</cp:coreProperties>
</file>